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5953" w14:textId="12DD1F6E" w:rsidR="0030358D" w:rsidRPr="00FA0851" w:rsidRDefault="00D44C97" w:rsidP="007C23CE">
      <w:pPr>
        <w:jc w:val="center"/>
        <w:outlineLvl w:val="0"/>
        <w:rPr>
          <w:rFonts w:ascii="Calibri" w:hAnsi="Calibri" w:cs="Arial"/>
          <w:b/>
          <w:u w:val="single"/>
        </w:rPr>
      </w:pPr>
      <w:r>
        <w:rPr>
          <w:rFonts w:ascii="Calibri" w:hAnsi="Calibri" w:cs="Arial"/>
          <w:b/>
          <w:noProof/>
          <w:u w:val="single"/>
        </w:rPr>
        <w:drawing>
          <wp:inline distT="0" distB="0" distL="0" distR="0" wp14:anchorId="480B8073" wp14:editId="12D4E612">
            <wp:extent cx="6099175" cy="202311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099175" cy="2023110"/>
                    </a:xfrm>
                    <a:prstGeom prst="rect">
                      <a:avLst/>
                    </a:prstGeom>
                  </pic:spPr>
                </pic:pic>
              </a:graphicData>
            </a:graphic>
          </wp:inline>
        </w:drawing>
      </w:r>
    </w:p>
    <w:p w14:paraId="69BA96F9" w14:textId="62EE352B" w:rsidR="0030358D" w:rsidRDefault="0030358D" w:rsidP="007C23CE">
      <w:pPr>
        <w:jc w:val="center"/>
        <w:rPr>
          <w:rFonts w:ascii="Calibri" w:hAnsi="Calibri"/>
        </w:rPr>
      </w:pPr>
    </w:p>
    <w:p w14:paraId="19F6968C" w14:textId="12CE4479" w:rsidR="00D44C97" w:rsidRDefault="00D44C97" w:rsidP="007C23CE">
      <w:pPr>
        <w:jc w:val="center"/>
        <w:rPr>
          <w:rFonts w:ascii="Calibri" w:hAnsi="Calibri"/>
          <w:b/>
          <w:bCs/>
          <w:sz w:val="40"/>
          <w:szCs w:val="40"/>
        </w:rPr>
      </w:pPr>
      <w:r>
        <w:rPr>
          <w:rFonts w:ascii="Calibri" w:hAnsi="Calibri"/>
          <w:b/>
          <w:bCs/>
          <w:sz w:val="40"/>
          <w:szCs w:val="40"/>
        </w:rPr>
        <w:t>Final Summative Assessment</w:t>
      </w:r>
      <w:r w:rsidR="00E51C77">
        <w:rPr>
          <w:rFonts w:ascii="Calibri" w:hAnsi="Calibri"/>
          <w:b/>
          <w:bCs/>
          <w:sz w:val="40"/>
          <w:szCs w:val="40"/>
        </w:rPr>
        <w:t>/</w:t>
      </w:r>
      <w:r w:rsidR="00E51C77" w:rsidRPr="002A2497">
        <w:rPr>
          <w:rFonts w:ascii="Calibri" w:hAnsi="Calibri"/>
          <w:b/>
          <w:bCs/>
          <w:sz w:val="40"/>
          <w:szCs w:val="40"/>
        </w:rPr>
        <w:t>Evaluation</w:t>
      </w:r>
      <w:r w:rsidR="00E51C77">
        <w:rPr>
          <w:rFonts w:ascii="Calibri" w:hAnsi="Calibri"/>
          <w:b/>
          <w:bCs/>
          <w:sz w:val="40"/>
          <w:szCs w:val="40"/>
        </w:rPr>
        <w:t xml:space="preserve"> </w:t>
      </w:r>
    </w:p>
    <w:p w14:paraId="50C2C28F" w14:textId="1B98F07E" w:rsidR="00D44C97" w:rsidRDefault="00D44C97" w:rsidP="007C23CE">
      <w:pPr>
        <w:jc w:val="center"/>
        <w:rPr>
          <w:rFonts w:ascii="Calibri" w:hAnsi="Calibri"/>
          <w:b/>
          <w:bCs/>
          <w:sz w:val="40"/>
          <w:szCs w:val="40"/>
        </w:rPr>
      </w:pPr>
      <w:proofErr w:type="gramStart"/>
      <w:r>
        <w:rPr>
          <w:rFonts w:ascii="Calibri" w:hAnsi="Calibri"/>
          <w:b/>
          <w:bCs/>
          <w:sz w:val="40"/>
          <w:szCs w:val="40"/>
        </w:rPr>
        <w:t>DR!VE</w:t>
      </w:r>
      <w:proofErr w:type="gramEnd"/>
      <w:r>
        <w:rPr>
          <w:rFonts w:ascii="Calibri" w:hAnsi="Calibri"/>
          <w:b/>
          <w:bCs/>
          <w:sz w:val="40"/>
          <w:szCs w:val="40"/>
        </w:rPr>
        <w:t xml:space="preserve"> Business Support </w:t>
      </w:r>
    </w:p>
    <w:p w14:paraId="457D40DD" w14:textId="77777777" w:rsidR="00D33AB9" w:rsidRPr="00FA0851" w:rsidRDefault="00D33AB9" w:rsidP="007C23CE">
      <w:pPr>
        <w:jc w:val="center"/>
        <w:outlineLvl w:val="0"/>
        <w:rPr>
          <w:rFonts w:ascii="Calibri" w:hAnsi="Calibri"/>
        </w:rPr>
      </w:pPr>
    </w:p>
    <w:p w14:paraId="17C9B72B" w14:textId="1771EC48" w:rsidR="00A6137F" w:rsidRPr="00DC5233" w:rsidRDefault="00A6137F" w:rsidP="007C23CE">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w:t>
      </w:r>
      <w:r w:rsidR="00672D02">
        <w:rPr>
          <w:rFonts w:ascii="Calibri" w:hAnsi="Calibri"/>
          <w:b/>
          <w:sz w:val="40"/>
          <w:szCs w:val="40"/>
        </w:rPr>
        <w:t>FOR QUOTATIONS</w:t>
      </w:r>
    </w:p>
    <w:p w14:paraId="30849E99" w14:textId="77777777" w:rsidR="002E52BB" w:rsidRPr="00FA0851" w:rsidRDefault="002E52BB" w:rsidP="007C23CE">
      <w:pPr>
        <w:jc w:val="center"/>
        <w:outlineLvl w:val="0"/>
        <w:rPr>
          <w:rFonts w:ascii="Calibri" w:hAnsi="Calibri"/>
          <w:b/>
          <w:bCs/>
          <w:color w:val="1D2F68"/>
          <w:sz w:val="48"/>
          <w:szCs w:val="48"/>
        </w:rPr>
      </w:pPr>
    </w:p>
    <w:p w14:paraId="6AC53357" w14:textId="77777777" w:rsidR="0030358D" w:rsidRPr="00FA0851" w:rsidRDefault="0030358D" w:rsidP="007C23CE">
      <w:pPr>
        <w:jc w:val="center"/>
        <w:outlineLvl w:val="0"/>
        <w:rPr>
          <w:rFonts w:ascii="Calibri" w:hAnsi="Calibri"/>
          <w:b/>
          <w:bCs/>
          <w:color w:val="1D2F68"/>
          <w:sz w:val="32"/>
          <w:szCs w:val="32"/>
        </w:rPr>
      </w:pPr>
    </w:p>
    <w:p w14:paraId="2C501D53" w14:textId="42DC0B34" w:rsidR="006448FD" w:rsidRDefault="006448FD" w:rsidP="007C23CE">
      <w:pPr>
        <w:jc w:val="center"/>
        <w:outlineLvl w:val="0"/>
        <w:rPr>
          <w:rFonts w:ascii="Calibri" w:hAnsi="Calibri"/>
          <w:b/>
          <w:bCs/>
          <w:color w:val="1D2F68"/>
          <w:sz w:val="32"/>
          <w:szCs w:val="32"/>
        </w:rPr>
      </w:pPr>
      <w:r>
        <w:rPr>
          <w:rFonts w:ascii="Calibri" w:hAnsi="Calibri"/>
          <w:b/>
          <w:bCs/>
          <w:color w:val="1D2F68"/>
          <w:sz w:val="32"/>
          <w:szCs w:val="32"/>
        </w:rPr>
        <w:t>Selnet Ltd</w:t>
      </w:r>
      <w:r w:rsidRPr="006448FD">
        <w:rPr>
          <w:rFonts w:ascii="Calibri" w:hAnsi="Calibri"/>
          <w:b/>
          <w:bCs/>
          <w:color w:val="1D2F68"/>
          <w:sz w:val="32"/>
          <w:szCs w:val="32"/>
        </w:rPr>
        <w:t xml:space="preserve"> has a requirement for </w:t>
      </w:r>
      <w:r w:rsidR="004421E2">
        <w:rPr>
          <w:rFonts w:ascii="Calibri" w:hAnsi="Calibri"/>
          <w:b/>
          <w:bCs/>
          <w:color w:val="1D2F68"/>
          <w:sz w:val="32"/>
          <w:szCs w:val="32"/>
        </w:rPr>
        <w:t xml:space="preserve">an </w:t>
      </w:r>
      <w:r w:rsidRPr="006448FD">
        <w:rPr>
          <w:rFonts w:ascii="Calibri" w:hAnsi="Calibri"/>
          <w:b/>
          <w:bCs/>
          <w:color w:val="1D2F68"/>
          <w:sz w:val="32"/>
          <w:szCs w:val="32"/>
        </w:rPr>
        <w:t xml:space="preserve">independent final evaluation report for the current </w:t>
      </w:r>
      <w:proofErr w:type="gramStart"/>
      <w:r>
        <w:rPr>
          <w:rFonts w:ascii="Calibri" w:hAnsi="Calibri"/>
          <w:b/>
          <w:bCs/>
          <w:color w:val="1D2F68"/>
          <w:sz w:val="32"/>
          <w:szCs w:val="32"/>
        </w:rPr>
        <w:t>DR!VE</w:t>
      </w:r>
      <w:proofErr w:type="gramEnd"/>
      <w:r>
        <w:rPr>
          <w:rFonts w:ascii="Calibri" w:hAnsi="Calibri"/>
          <w:b/>
          <w:bCs/>
          <w:color w:val="1D2F68"/>
          <w:sz w:val="32"/>
          <w:szCs w:val="32"/>
        </w:rPr>
        <w:t xml:space="preserve"> project joint funded through</w:t>
      </w:r>
      <w:r w:rsidR="00F752BC" w:rsidRPr="00F752BC">
        <w:t xml:space="preserve"> </w:t>
      </w:r>
      <w:r w:rsidR="00F752BC" w:rsidRPr="00F752BC">
        <w:rPr>
          <w:rFonts w:ascii="Calibri" w:hAnsi="Calibri"/>
          <w:b/>
          <w:bCs/>
          <w:color w:val="1D2F68"/>
          <w:sz w:val="32"/>
          <w:szCs w:val="32"/>
        </w:rPr>
        <w:t>European Regional Development Fund</w:t>
      </w:r>
      <w:r>
        <w:rPr>
          <w:rFonts w:ascii="Calibri" w:hAnsi="Calibri"/>
          <w:b/>
          <w:bCs/>
          <w:color w:val="1D2F68"/>
          <w:sz w:val="32"/>
          <w:szCs w:val="32"/>
        </w:rPr>
        <w:t xml:space="preserve"> </w:t>
      </w:r>
      <w:r w:rsidR="00F752BC">
        <w:rPr>
          <w:rFonts w:ascii="Calibri" w:hAnsi="Calibri"/>
          <w:b/>
          <w:bCs/>
          <w:color w:val="1D2F68"/>
          <w:sz w:val="32"/>
          <w:szCs w:val="32"/>
        </w:rPr>
        <w:t>(</w:t>
      </w:r>
      <w:r w:rsidRPr="006448FD">
        <w:rPr>
          <w:rFonts w:ascii="Calibri" w:hAnsi="Calibri"/>
          <w:b/>
          <w:bCs/>
          <w:color w:val="1D2F68"/>
          <w:sz w:val="32"/>
          <w:szCs w:val="32"/>
        </w:rPr>
        <w:t>ERDF</w:t>
      </w:r>
      <w:r w:rsidR="00F752BC">
        <w:rPr>
          <w:rFonts w:ascii="Calibri" w:hAnsi="Calibri"/>
          <w:b/>
          <w:bCs/>
          <w:color w:val="1D2F68"/>
          <w:sz w:val="32"/>
          <w:szCs w:val="32"/>
        </w:rPr>
        <w:t>)</w:t>
      </w:r>
      <w:r>
        <w:rPr>
          <w:rFonts w:ascii="Calibri" w:hAnsi="Calibri"/>
          <w:b/>
          <w:bCs/>
          <w:color w:val="1D2F68"/>
          <w:sz w:val="32"/>
          <w:szCs w:val="32"/>
        </w:rPr>
        <w:t xml:space="preserve"> </w:t>
      </w:r>
    </w:p>
    <w:p w14:paraId="2A4F6FB1" w14:textId="1905C4F6" w:rsidR="0030358D" w:rsidRPr="00FA0851" w:rsidRDefault="006448FD" w:rsidP="007C23CE">
      <w:pPr>
        <w:jc w:val="center"/>
        <w:outlineLvl w:val="0"/>
        <w:rPr>
          <w:rFonts w:ascii="Calibri" w:hAnsi="Calibri"/>
          <w:b/>
          <w:bCs/>
          <w:color w:val="1D2F68"/>
          <w:sz w:val="32"/>
          <w:szCs w:val="32"/>
        </w:rPr>
      </w:pPr>
      <w:r w:rsidRPr="006448FD">
        <w:rPr>
          <w:rFonts w:ascii="Calibri" w:hAnsi="Calibri"/>
          <w:b/>
          <w:bCs/>
          <w:color w:val="1D2F68"/>
          <w:sz w:val="32"/>
          <w:szCs w:val="32"/>
        </w:rPr>
        <w:t>These will form part of their Summative Assessment</w:t>
      </w:r>
      <w:r w:rsidR="00F752BC">
        <w:rPr>
          <w:rFonts w:ascii="Calibri" w:hAnsi="Calibri"/>
          <w:b/>
          <w:bCs/>
          <w:color w:val="1D2F68"/>
          <w:sz w:val="32"/>
          <w:szCs w:val="32"/>
        </w:rPr>
        <w:t xml:space="preserve"> mandated in the Grant funding agreement with the managing authority</w:t>
      </w:r>
    </w:p>
    <w:p w14:paraId="1A1CA20D" w14:textId="14E1E0CD" w:rsidR="00E51C77" w:rsidRDefault="00E51C77" w:rsidP="007C23CE">
      <w:pPr>
        <w:jc w:val="left"/>
        <w:rPr>
          <w:rFonts w:ascii="Calibri" w:hAnsi="Calibri"/>
          <w:b/>
          <w:bCs/>
          <w:color w:val="1D2F68"/>
          <w:sz w:val="28"/>
          <w:szCs w:val="28"/>
        </w:rPr>
      </w:pPr>
    </w:p>
    <w:p w14:paraId="3E18DA5B" w14:textId="5A7DB86A" w:rsidR="002A2497" w:rsidRDefault="002A2497" w:rsidP="007C23CE">
      <w:pPr>
        <w:outlineLvl w:val="0"/>
        <w:rPr>
          <w:rFonts w:ascii="Calibri" w:hAnsi="Calibri"/>
          <w:b/>
          <w:bCs/>
          <w:color w:val="1D2F68"/>
          <w:sz w:val="28"/>
          <w:szCs w:val="28"/>
        </w:rPr>
      </w:pPr>
    </w:p>
    <w:p w14:paraId="24188ECE" w14:textId="3879E3C7" w:rsidR="00E51C77" w:rsidRDefault="00E51C77" w:rsidP="007C23CE">
      <w:pPr>
        <w:jc w:val="left"/>
        <w:rPr>
          <w:rFonts w:ascii="Calibri" w:hAnsi="Calibri"/>
          <w:b/>
          <w:bCs/>
          <w:color w:val="1D2F68"/>
          <w:sz w:val="28"/>
          <w:szCs w:val="28"/>
        </w:rPr>
      </w:pPr>
      <w:r>
        <w:rPr>
          <w:rFonts w:ascii="Calibri" w:hAnsi="Calibri"/>
          <w:b/>
          <w:bCs/>
          <w:color w:val="1D2F68"/>
          <w:sz w:val="28"/>
          <w:szCs w:val="28"/>
        </w:rPr>
        <w:br w:type="page"/>
      </w:r>
    </w:p>
    <w:p w14:paraId="65A27A36" w14:textId="77777777" w:rsidR="002E608C" w:rsidRPr="002B5D37" w:rsidRDefault="002E608C" w:rsidP="007C23CE">
      <w:pPr>
        <w:jc w:val="left"/>
        <w:rPr>
          <w:rFonts w:ascii="Calibri" w:hAnsi="Calibri"/>
          <w:b/>
          <w:sz w:val="24"/>
          <w:szCs w:val="24"/>
        </w:rPr>
      </w:pPr>
      <w:r w:rsidRPr="002B5D37">
        <w:rPr>
          <w:rFonts w:ascii="Calibri" w:hAnsi="Calibri"/>
          <w:b/>
          <w:sz w:val="24"/>
          <w:szCs w:val="24"/>
        </w:rPr>
        <w:lastRenderedPageBreak/>
        <w:t>CONTENTS</w:t>
      </w:r>
    </w:p>
    <w:p w14:paraId="25375CDC" w14:textId="77777777" w:rsidR="002E608C" w:rsidRPr="002B5D37" w:rsidRDefault="002E608C" w:rsidP="007C23CE">
      <w:pPr>
        <w:numPr>
          <w:ilvl w:val="0"/>
          <w:numId w:val="12"/>
        </w:numPr>
        <w:rPr>
          <w:rFonts w:ascii="Calibri" w:hAnsi="Calibri"/>
          <w:b/>
          <w:sz w:val="24"/>
          <w:szCs w:val="24"/>
        </w:rPr>
      </w:pPr>
      <w:r w:rsidRPr="002B5D37">
        <w:rPr>
          <w:rFonts w:ascii="Calibri" w:hAnsi="Calibri"/>
          <w:b/>
          <w:sz w:val="24"/>
          <w:szCs w:val="24"/>
        </w:rPr>
        <w:t>BACKGROUND</w:t>
      </w:r>
    </w:p>
    <w:p w14:paraId="57F22555" w14:textId="77777777" w:rsidR="00B26ACC" w:rsidRPr="00363898" w:rsidRDefault="00B26ACC" w:rsidP="007C23CE">
      <w:pPr>
        <w:numPr>
          <w:ilvl w:val="0"/>
          <w:numId w:val="12"/>
        </w:numPr>
        <w:rPr>
          <w:rFonts w:ascii="Calibri" w:hAnsi="Calibri"/>
          <w:b/>
          <w:sz w:val="24"/>
          <w:szCs w:val="24"/>
        </w:rPr>
      </w:pPr>
      <w:r w:rsidRPr="00363898">
        <w:rPr>
          <w:rFonts w:ascii="Calibri" w:hAnsi="Calibri"/>
          <w:b/>
          <w:sz w:val="24"/>
          <w:szCs w:val="24"/>
        </w:rPr>
        <w:t>BRIEF</w:t>
      </w:r>
    </w:p>
    <w:p w14:paraId="0F39AFBC" w14:textId="5EC13DC6" w:rsidR="009D377C" w:rsidRDefault="009D377C" w:rsidP="007C23CE">
      <w:pPr>
        <w:numPr>
          <w:ilvl w:val="0"/>
          <w:numId w:val="12"/>
        </w:numPr>
        <w:rPr>
          <w:rFonts w:ascii="Calibri" w:hAnsi="Calibri"/>
          <w:b/>
          <w:sz w:val="24"/>
          <w:szCs w:val="24"/>
        </w:rPr>
      </w:pPr>
      <w:r>
        <w:rPr>
          <w:rFonts w:ascii="Calibri" w:hAnsi="Calibri"/>
          <w:b/>
          <w:sz w:val="24"/>
          <w:szCs w:val="24"/>
        </w:rPr>
        <w:t>HOW TO APPLY</w:t>
      </w:r>
      <w:r w:rsidR="00A94555">
        <w:rPr>
          <w:rFonts w:ascii="Calibri" w:hAnsi="Calibri"/>
          <w:b/>
          <w:sz w:val="24"/>
          <w:szCs w:val="24"/>
        </w:rPr>
        <w:t xml:space="preserve"> / SUBMIT YOUR PROPOSAL</w:t>
      </w:r>
    </w:p>
    <w:p w14:paraId="26B3A662" w14:textId="035C83D2" w:rsidR="002E608C" w:rsidRDefault="002E608C" w:rsidP="007C23CE">
      <w:pPr>
        <w:numPr>
          <w:ilvl w:val="0"/>
          <w:numId w:val="12"/>
        </w:numPr>
        <w:rPr>
          <w:rFonts w:ascii="Calibri" w:hAnsi="Calibri"/>
          <w:b/>
          <w:sz w:val="24"/>
          <w:szCs w:val="24"/>
        </w:rPr>
      </w:pPr>
      <w:r w:rsidRPr="00D97CD0">
        <w:rPr>
          <w:rFonts w:ascii="Calibri" w:hAnsi="Calibri"/>
          <w:b/>
          <w:sz w:val="24"/>
          <w:szCs w:val="24"/>
        </w:rPr>
        <w:t>EVALUATION CRITERIA / PROCESS</w:t>
      </w:r>
    </w:p>
    <w:p w14:paraId="67918CEC" w14:textId="77777777" w:rsidR="002E608C" w:rsidRPr="00214731" w:rsidRDefault="002E608C" w:rsidP="007C23CE">
      <w:pPr>
        <w:jc w:val="left"/>
        <w:outlineLvl w:val="0"/>
        <w:rPr>
          <w:rFonts w:ascii="Calibri" w:hAnsi="Calibri"/>
          <w:b/>
          <w:bCs/>
          <w:color w:val="1D2F68"/>
          <w:sz w:val="2"/>
          <w:szCs w:val="2"/>
        </w:rPr>
      </w:pPr>
    </w:p>
    <w:p w14:paraId="55D81E23" w14:textId="77777777" w:rsidR="007D14A5" w:rsidRPr="00FC492F" w:rsidRDefault="007D14A5" w:rsidP="007C23CE">
      <w:pPr>
        <w:pStyle w:val="Heading1"/>
        <w:numPr>
          <w:ilvl w:val="0"/>
          <w:numId w:val="7"/>
        </w:numPr>
        <w:pBdr>
          <w:top w:val="single" w:sz="4" w:space="1" w:color="auto"/>
          <w:bottom w:val="single" w:sz="4" w:space="1" w:color="auto"/>
        </w:pBdr>
        <w:shd w:val="clear" w:color="auto" w:fill="D9D9D9"/>
        <w:spacing w:after="120"/>
        <w:ind w:left="567" w:hanging="567"/>
        <w:rPr>
          <w:rFonts w:ascii="Calibri" w:hAnsi="Calibri"/>
          <w:sz w:val="28"/>
          <w:szCs w:val="28"/>
        </w:rPr>
      </w:pPr>
      <w:bookmarkStart w:id="0" w:name="_Toc416170597"/>
      <w:bookmarkStart w:id="1" w:name="_Toc416170631"/>
      <w:r w:rsidRPr="00FC492F">
        <w:rPr>
          <w:rFonts w:ascii="Calibri" w:hAnsi="Calibri"/>
          <w:sz w:val="28"/>
          <w:szCs w:val="28"/>
        </w:rPr>
        <w:t>BACKGROUND</w:t>
      </w:r>
      <w:bookmarkEnd w:id="0"/>
      <w:bookmarkEnd w:id="1"/>
    </w:p>
    <w:p w14:paraId="2E29EB2C" w14:textId="77777777" w:rsidR="002A2E48" w:rsidRDefault="00C0329F" w:rsidP="007C23CE">
      <w:pPr>
        <w:autoSpaceDE w:val="0"/>
        <w:autoSpaceDN w:val="0"/>
        <w:adjustRightInd w:val="0"/>
        <w:rPr>
          <w:rFonts w:ascii="Calibri" w:hAnsi="Calibri"/>
        </w:rPr>
      </w:pPr>
      <w:r w:rsidRPr="001949E6">
        <w:rPr>
          <w:rFonts w:ascii="Calibri" w:hAnsi="Calibri" w:cs="Calibri"/>
        </w:rPr>
        <w:t xml:space="preserve">Selnet Ltd, </w:t>
      </w:r>
      <w:r>
        <w:rPr>
          <w:rFonts w:ascii="Calibri" w:hAnsi="Calibri" w:cs="Calibri"/>
        </w:rPr>
        <w:t xml:space="preserve">is </w:t>
      </w:r>
      <w:r w:rsidRPr="001949E6">
        <w:rPr>
          <w:rFonts w:ascii="Calibri" w:hAnsi="Calibri" w:cs="Calibri"/>
        </w:rPr>
        <w:t>the Social Enterprise Network</w:t>
      </w:r>
      <w:r w:rsidRPr="004A0483">
        <w:rPr>
          <w:rFonts w:ascii="Calibri" w:hAnsi="Calibri"/>
        </w:rPr>
        <w:t xml:space="preserve"> for Lancashire. Selnet are nationally recognised as one of the UK’s top 100 Social Enterprises and the lead body representing social enterprise in the Lancashire sub-region. </w:t>
      </w:r>
    </w:p>
    <w:p w14:paraId="50DB9454" w14:textId="0EA6A54E" w:rsidR="00C0329F" w:rsidRDefault="002A2E48" w:rsidP="007C23CE">
      <w:pPr>
        <w:autoSpaceDE w:val="0"/>
        <w:autoSpaceDN w:val="0"/>
        <w:adjustRightInd w:val="0"/>
        <w:rPr>
          <w:rFonts w:ascii="Calibri" w:hAnsi="Calibri"/>
        </w:rPr>
      </w:pPr>
      <w:r>
        <w:rPr>
          <w:rFonts w:ascii="Calibri" w:hAnsi="Calibri"/>
        </w:rPr>
        <w:t xml:space="preserve">The </w:t>
      </w:r>
      <w:proofErr w:type="gramStart"/>
      <w:r>
        <w:rPr>
          <w:rFonts w:ascii="Calibri" w:hAnsi="Calibri"/>
        </w:rPr>
        <w:t>DR!VE</w:t>
      </w:r>
      <w:proofErr w:type="gramEnd"/>
      <w:r>
        <w:rPr>
          <w:rFonts w:ascii="Calibri" w:hAnsi="Calibri"/>
        </w:rPr>
        <w:t xml:space="preserve"> project </w:t>
      </w:r>
      <w:bookmarkStart w:id="2" w:name="_Hlk111182839"/>
      <w:r w:rsidR="004421E2">
        <w:rPr>
          <w:rFonts w:ascii="Calibri" w:hAnsi="Calibri"/>
        </w:rPr>
        <w:t xml:space="preserve">funded through </w:t>
      </w:r>
      <w:r w:rsidR="00E51C77" w:rsidRPr="00E51C77">
        <w:rPr>
          <w:rFonts w:ascii="Calibri" w:hAnsi="Calibri"/>
        </w:rPr>
        <w:t xml:space="preserve">European Regional Development Fund </w:t>
      </w:r>
      <w:bookmarkEnd w:id="2"/>
      <w:r w:rsidR="00E51C77" w:rsidRPr="00E51C77">
        <w:rPr>
          <w:rFonts w:ascii="Calibri" w:hAnsi="Calibri"/>
        </w:rPr>
        <w:t xml:space="preserve">(ERDF), </w:t>
      </w:r>
      <w:r w:rsidR="00C0329F" w:rsidRPr="004A0483">
        <w:rPr>
          <w:rFonts w:ascii="Calibri" w:hAnsi="Calibri"/>
        </w:rPr>
        <w:t>provide</w:t>
      </w:r>
      <w:r>
        <w:rPr>
          <w:rFonts w:ascii="Calibri" w:hAnsi="Calibri"/>
        </w:rPr>
        <w:t>s</w:t>
      </w:r>
      <w:r w:rsidR="00C0329F" w:rsidRPr="004A0483">
        <w:rPr>
          <w:rFonts w:ascii="Calibri" w:hAnsi="Calibri"/>
        </w:rPr>
        <w:t xml:space="preserve"> a range of business support services that build capacity, provide resources and opportunities to help increase competitiveness, sustainability and impact of the business supported. </w:t>
      </w:r>
    </w:p>
    <w:p w14:paraId="273639DE" w14:textId="6F58E71A" w:rsidR="00C0329F" w:rsidRDefault="00C0329F" w:rsidP="007C23CE">
      <w:pPr>
        <w:autoSpaceDE w:val="0"/>
        <w:autoSpaceDN w:val="0"/>
        <w:adjustRightInd w:val="0"/>
        <w:rPr>
          <w:rFonts w:ascii="Calibri" w:hAnsi="Calibri"/>
        </w:rPr>
      </w:pPr>
      <w:r w:rsidRPr="004A0483">
        <w:rPr>
          <w:rFonts w:ascii="Calibri" w:hAnsi="Calibri"/>
        </w:rPr>
        <w:t xml:space="preserve">Selnet have many years </w:t>
      </w:r>
      <w:r>
        <w:rPr>
          <w:rFonts w:ascii="Calibri" w:hAnsi="Calibri"/>
        </w:rPr>
        <w:t xml:space="preserve">of </w:t>
      </w:r>
      <w:r w:rsidRPr="004A0483">
        <w:rPr>
          <w:rFonts w:ascii="Calibri" w:hAnsi="Calibri"/>
        </w:rPr>
        <w:t xml:space="preserve">experience in contract management and are the lead partner in the delivery of the </w:t>
      </w:r>
      <w:proofErr w:type="gramStart"/>
      <w:r w:rsidRPr="004A0483">
        <w:rPr>
          <w:rFonts w:ascii="Calibri" w:hAnsi="Calibri"/>
        </w:rPr>
        <w:t>DR!VE</w:t>
      </w:r>
      <w:proofErr w:type="gramEnd"/>
      <w:r w:rsidRPr="004A0483">
        <w:rPr>
          <w:rFonts w:ascii="Calibri" w:hAnsi="Calibri"/>
        </w:rPr>
        <w:t xml:space="preserve"> project.</w:t>
      </w:r>
      <w:r>
        <w:rPr>
          <w:rFonts w:ascii="Calibri" w:hAnsi="Calibri"/>
        </w:rPr>
        <w:t xml:space="preserve"> Support </w:t>
      </w:r>
      <w:r w:rsidR="00E51C77">
        <w:rPr>
          <w:rFonts w:ascii="Calibri" w:hAnsi="Calibri"/>
        </w:rPr>
        <w:t>to</w:t>
      </w:r>
      <w:r>
        <w:rPr>
          <w:rFonts w:ascii="Calibri" w:hAnsi="Calibri"/>
        </w:rPr>
        <w:t xml:space="preserve"> business through </w:t>
      </w:r>
      <w:proofErr w:type="gramStart"/>
      <w:r>
        <w:rPr>
          <w:rFonts w:ascii="Calibri" w:hAnsi="Calibri"/>
        </w:rPr>
        <w:t>DR!VE</w:t>
      </w:r>
      <w:proofErr w:type="gramEnd"/>
      <w:r>
        <w:rPr>
          <w:rFonts w:ascii="Calibri" w:hAnsi="Calibri"/>
        </w:rPr>
        <w:t xml:space="preserve"> is delivered by </w:t>
      </w:r>
      <w:r w:rsidR="002A2E48">
        <w:rPr>
          <w:rFonts w:ascii="Calibri" w:hAnsi="Calibri"/>
        </w:rPr>
        <w:t xml:space="preserve">partners who have </w:t>
      </w:r>
      <w:r w:rsidR="00E51C77">
        <w:rPr>
          <w:rFonts w:ascii="Calibri" w:hAnsi="Calibri"/>
        </w:rPr>
        <w:t xml:space="preserve">offices </w:t>
      </w:r>
      <w:r w:rsidR="002A2E48">
        <w:rPr>
          <w:rFonts w:ascii="Calibri" w:hAnsi="Calibri"/>
        </w:rPr>
        <w:t xml:space="preserve">situated across the </w:t>
      </w:r>
      <w:r w:rsidR="00E51C77">
        <w:rPr>
          <w:rFonts w:ascii="Calibri" w:hAnsi="Calibri"/>
        </w:rPr>
        <w:t>c</w:t>
      </w:r>
      <w:r w:rsidR="002A2E48">
        <w:rPr>
          <w:rFonts w:ascii="Calibri" w:hAnsi="Calibri"/>
        </w:rPr>
        <w:t>ounty.</w:t>
      </w:r>
    </w:p>
    <w:p w14:paraId="1D8B1FF2" w14:textId="2A206BE4" w:rsidR="00C0329F" w:rsidRPr="002908B9" w:rsidRDefault="00C0329F" w:rsidP="007C23CE">
      <w:pPr>
        <w:autoSpaceDE w:val="0"/>
        <w:autoSpaceDN w:val="0"/>
        <w:adjustRightInd w:val="0"/>
        <w:rPr>
          <w:rFonts w:ascii="Calibri" w:hAnsi="Calibri"/>
        </w:rPr>
      </w:pPr>
      <w:r w:rsidRPr="006A757E">
        <w:rPr>
          <w:rFonts w:ascii="Calibri" w:hAnsi="Calibri"/>
        </w:rPr>
        <w:t xml:space="preserve">Over the lifetime of the project, we will </w:t>
      </w:r>
      <w:r w:rsidR="00F8706B">
        <w:rPr>
          <w:rFonts w:ascii="Calibri" w:hAnsi="Calibri"/>
        </w:rPr>
        <w:t xml:space="preserve">support </w:t>
      </w:r>
      <w:r w:rsidRPr="006A757E">
        <w:rPr>
          <w:rFonts w:ascii="Calibri" w:hAnsi="Calibri"/>
        </w:rPr>
        <w:t>up</w:t>
      </w:r>
      <w:r>
        <w:rPr>
          <w:rFonts w:ascii="Calibri" w:hAnsi="Calibri"/>
        </w:rPr>
        <w:t xml:space="preserve"> to </w:t>
      </w:r>
      <w:r w:rsidR="002A2E48">
        <w:rPr>
          <w:rFonts w:ascii="Calibri" w:hAnsi="Calibri"/>
        </w:rPr>
        <w:t>300</w:t>
      </w:r>
      <w:r>
        <w:rPr>
          <w:rFonts w:ascii="Calibri" w:hAnsi="Calibri"/>
        </w:rPr>
        <w:t xml:space="preserve"> b</w:t>
      </w:r>
      <w:r w:rsidRPr="000B6778">
        <w:rPr>
          <w:rFonts w:ascii="Calibri" w:hAnsi="Calibri"/>
        </w:rPr>
        <w:t>usinesses including social</w:t>
      </w:r>
      <w:r w:rsidRPr="009D79E4">
        <w:rPr>
          <w:rFonts w:ascii="Calibri" w:hAnsi="Calibri"/>
        </w:rPr>
        <w:t xml:space="preserve"> enterprise</w:t>
      </w:r>
      <w:r w:rsidR="002A2E48">
        <w:rPr>
          <w:rFonts w:ascii="Calibri" w:hAnsi="Calibri"/>
        </w:rPr>
        <w:t xml:space="preserve">, </w:t>
      </w:r>
      <w:r w:rsidR="00F8706B">
        <w:rPr>
          <w:rFonts w:ascii="Calibri" w:hAnsi="Calibri"/>
        </w:rPr>
        <w:t xml:space="preserve">and entrepreneurs </w:t>
      </w:r>
      <w:r w:rsidRPr="009D79E4">
        <w:rPr>
          <w:rFonts w:ascii="Calibri" w:hAnsi="Calibri"/>
        </w:rPr>
        <w:t xml:space="preserve">that will benefit from support tailored to their individual needs. </w:t>
      </w:r>
      <w:r w:rsidR="004421E2">
        <w:rPr>
          <w:rFonts w:ascii="Calibri" w:hAnsi="Calibri"/>
        </w:rPr>
        <w:t>T</w:t>
      </w:r>
      <w:r w:rsidR="00F8706B">
        <w:rPr>
          <w:rFonts w:ascii="Calibri" w:hAnsi="Calibri"/>
        </w:rPr>
        <w:t xml:space="preserve">hrough </w:t>
      </w:r>
      <w:r w:rsidRPr="002908B9">
        <w:rPr>
          <w:rFonts w:ascii="Calibri" w:hAnsi="Calibri"/>
        </w:rPr>
        <w:t xml:space="preserve">a blend of one-to-one </w:t>
      </w:r>
      <w:r w:rsidR="00F8706B">
        <w:rPr>
          <w:rFonts w:ascii="Calibri" w:hAnsi="Calibri"/>
        </w:rPr>
        <w:t xml:space="preserve">advice </w:t>
      </w:r>
      <w:r w:rsidRPr="002908B9">
        <w:rPr>
          <w:rFonts w:ascii="Calibri" w:hAnsi="Calibri"/>
        </w:rPr>
        <w:t xml:space="preserve">and one-to-many activities, </w:t>
      </w:r>
      <w:proofErr w:type="gramStart"/>
      <w:r w:rsidRPr="004A0483">
        <w:rPr>
          <w:rFonts w:ascii="Calibri" w:hAnsi="Calibri"/>
        </w:rPr>
        <w:t>DR!VE</w:t>
      </w:r>
      <w:proofErr w:type="gramEnd"/>
      <w:r w:rsidRPr="002908B9">
        <w:rPr>
          <w:rFonts w:ascii="Calibri" w:hAnsi="Calibri"/>
        </w:rPr>
        <w:t xml:space="preserve"> will cater to the specific needs of both new enterprises and to established enterprises looking to grow. </w:t>
      </w:r>
    </w:p>
    <w:p w14:paraId="7D554D58" w14:textId="77777777" w:rsidR="00C0329F" w:rsidRPr="002908B9" w:rsidRDefault="00C0329F" w:rsidP="007C23CE">
      <w:pPr>
        <w:numPr>
          <w:ilvl w:val="0"/>
          <w:numId w:val="34"/>
        </w:numPr>
        <w:autoSpaceDE w:val="0"/>
        <w:autoSpaceDN w:val="0"/>
        <w:adjustRightInd w:val="0"/>
        <w:rPr>
          <w:rFonts w:ascii="Calibri" w:hAnsi="Calibri"/>
        </w:rPr>
      </w:pPr>
      <w:r w:rsidRPr="002908B9">
        <w:rPr>
          <w:rFonts w:ascii="Calibri" w:hAnsi="Calibri"/>
        </w:rPr>
        <w:t xml:space="preserve">Provision of specialist start-up support to potential entrepreneurs and to new (under 12 months) SMEs and social enterprises, </w:t>
      </w:r>
      <w:proofErr w:type="gramStart"/>
      <w:r w:rsidRPr="002908B9">
        <w:rPr>
          <w:rFonts w:ascii="Calibri" w:hAnsi="Calibri"/>
        </w:rPr>
        <w:t>and;</w:t>
      </w:r>
      <w:proofErr w:type="gramEnd"/>
      <w:r w:rsidRPr="002908B9">
        <w:rPr>
          <w:rFonts w:ascii="Calibri" w:hAnsi="Calibri"/>
        </w:rPr>
        <w:t xml:space="preserve"> </w:t>
      </w:r>
    </w:p>
    <w:p w14:paraId="4C851F48" w14:textId="525B3DF5" w:rsidR="00C0329F" w:rsidRPr="002908B9" w:rsidRDefault="00C0329F" w:rsidP="007C23CE">
      <w:pPr>
        <w:numPr>
          <w:ilvl w:val="0"/>
          <w:numId w:val="34"/>
        </w:numPr>
        <w:autoSpaceDE w:val="0"/>
        <w:autoSpaceDN w:val="0"/>
        <w:adjustRightInd w:val="0"/>
        <w:rPr>
          <w:rFonts w:ascii="Calibri" w:hAnsi="Calibri"/>
        </w:rPr>
      </w:pPr>
      <w:r w:rsidRPr="002908B9">
        <w:rPr>
          <w:rFonts w:ascii="Calibri" w:hAnsi="Calibri"/>
        </w:rPr>
        <w:t xml:space="preserve">Provision of development, </w:t>
      </w:r>
      <w:r w:rsidR="00F8706B" w:rsidRPr="002908B9">
        <w:rPr>
          <w:rFonts w:ascii="Calibri" w:hAnsi="Calibri"/>
        </w:rPr>
        <w:t>growth,</w:t>
      </w:r>
      <w:r w:rsidRPr="002908B9">
        <w:rPr>
          <w:rFonts w:ascii="Calibri" w:hAnsi="Calibri"/>
        </w:rPr>
        <w:t xml:space="preserve"> and capacity building support to established </w:t>
      </w:r>
      <w:r w:rsidR="00F8706B">
        <w:rPr>
          <w:rFonts w:ascii="Calibri" w:hAnsi="Calibri"/>
        </w:rPr>
        <w:t>businesses</w:t>
      </w:r>
      <w:r w:rsidRPr="002908B9">
        <w:rPr>
          <w:rFonts w:ascii="Calibri" w:hAnsi="Calibri"/>
        </w:rPr>
        <w:t xml:space="preserve">, </w:t>
      </w:r>
      <w:proofErr w:type="gramStart"/>
      <w:r w:rsidRPr="002908B9">
        <w:rPr>
          <w:rFonts w:ascii="Calibri" w:hAnsi="Calibri"/>
        </w:rPr>
        <w:t>SMEs</w:t>
      </w:r>
      <w:proofErr w:type="gramEnd"/>
      <w:r w:rsidRPr="002908B9">
        <w:rPr>
          <w:rFonts w:ascii="Calibri" w:hAnsi="Calibri"/>
        </w:rPr>
        <w:t xml:space="preserve"> and social enterprises.</w:t>
      </w:r>
    </w:p>
    <w:p w14:paraId="714FA2B9" w14:textId="77777777" w:rsidR="00C0329F" w:rsidRPr="00F63164" w:rsidRDefault="00C0329F" w:rsidP="007C23CE">
      <w:pPr>
        <w:autoSpaceDE w:val="0"/>
        <w:autoSpaceDN w:val="0"/>
        <w:adjustRightInd w:val="0"/>
        <w:rPr>
          <w:rFonts w:ascii="Calibri" w:hAnsi="Calibri"/>
          <w:b/>
        </w:rPr>
      </w:pPr>
      <w:r w:rsidRPr="00F63164">
        <w:rPr>
          <w:rFonts w:ascii="Calibri" w:hAnsi="Calibri"/>
          <w:b/>
        </w:rPr>
        <w:t xml:space="preserve">Project </w:t>
      </w:r>
      <w:r>
        <w:rPr>
          <w:rFonts w:ascii="Calibri" w:hAnsi="Calibri"/>
          <w:b/>
        </w:rPr>
        <w:t>Beneficiaries</w:t>
      </w:r>
      <w:r w:rsidRPr="00F63164">
        <w:rPr>
          <w:rFonts w:ascii="Calibri" w:hAnsi="Calibri"/>
          <w:b/>
        </w:rPr>
        <w:t>:</w:t>
      </w:r>
    </w:p>
    <w:p w14:paraId="17227896" w14:textId="724A110C" w:rsidR="00C0329F" w:rsidRDefault="00C0329F" w:rsidP="007C23CE">
      <w:pPr>
        <w:autoSpaceDE w:val="0"/>
        <w:autoSpaceDN w:val="0"/>
        <w:adjustRightInd w:val="0"/>
        <w:rPr>
          <w:rFonts w:ascii="Calibri" w:hAnsi="Calibri"/>
        </w:rPr>
      </w:pPr>
      <w:r w:rsidRPr="00F63164">
        <w:rPr>
          <w:rFonts w:ascii="Calibri" w:hAnsi="Calibri"/>
        </w:rPr>
        <w:t xml:space="preserve">All </w:t>
      </w:r>
      <w:r>
        <w:rPr>
          <w:rFonts w:ascii="Calibri" w:hAnsi="Calibri"/>
        </w:rPr>
        <w:t>beneficiaries</w:t>
      </w:r>
      <w:r w:rsidRPr="00F63164">
        <w:rPr>
          <w:rFonts w:ascii="Calibri" w:hAnsi="Calibri"/>
        </w:rPr>
        <w:t xml:space="preserve"> meet funder eligibility criteria and State-aid regulations. </w:t>
      </w:r>
    </w:p>
    <w:p w14:paraId="2078E331" w14:textId="77777777" w:rsidR="00C0329F" w:rsidRDefault="00C0329F" w:rsidP="007C23CE">
      <w:pPr>
        <w:autoSpaceDE w:val="0"/>
        <w:autoSpaceDN w:val="0"/>
        <w:adjustRightInd w:val="0"/>
        <w:rPr>
          <w:rFonts w:ascii="Calibri" w:hAnsi="Calibri"/>
        </w:rPr>
      </w:pPr>
      <w:proofErr w:type="gramStart"/>
      <w:r w:rsidRPr="004A0483">
        <w:rPr>
          <w:rFonts w:ascii="Calibri" w:hAnsi="Calibri"/>
        </w:rPr>
        <w:t>DR!VE</w:t>
      </w:r>
      <w:proofErr w:type="gramEnd"/>
      <w:r w:rsidRPr="00F63164">
        <w:rPr>
          <w:rFonts w:ascii="Calibri" w:hAnsi="Calibri"/>
        </w:rPr>
        <w:t xml:space="preserve"> is distinct in being directly targeted at individuals that experience barriers to starting a business, primarily under-represented groups, and social enterprises. The beneficiaries will be those groups which traditionally underperform in the rates of business formation and in the early stages of growth.</w:t>
      </w:r>
      <w:r>
        <w:rPr>
          <w:rFonts w:ascii="Calibri" w:hAnsi="Calibri"/>
        </w:rPr>
        <w:t xml:space="preserve"> </w:t>
      </w:r>
    </w:p>
    <w:p w14:paraId="58B09A54" w14:textId="77777777" w:rsidR="00C0329F" w:rsidRPr="00F63164" w:rsidRDefault="00C0329F" w:rsidP="007C23CE">
      <w:pPr>
        <w:autoSpaceDE w:val="0"/>
        <w:autoSpaceDN w:val="0"/>
        <w:adjustRightInd w:val="0"/>
        <w:rPr>
          <w:rFonts w:ascii="Calibri" w:hAnsi="Calibri"/>
        </w:rPr>
      </w:pPr>
      <w:r>
        <w:rPr>
          <w:rFonts w:ascii="Calibri" w:hAnsi="Calibri"/>
        </w:rPr>
        <w:t xml:space="preserve">Support is directed at Lancashire based businesses and </w:t>
      </w:r>
      <w:r w:rsidRPr="00F63164">
        <w:rPr>
          <w:rFonts w:ascii="Calibri" w:hAnsi="Calibri"/>
        </w:rPr>
        <w:t>residents who are:</w:t>
      </w:r>
    </w:p>
    <w:p w14:paraId="0A1D65F4" w14:textId="77777777" w:rsidR="00C0329F" w:rsidRPr="00F63164" w:rsidRDefault="00C0329F" w:rsidP="007C23CE">
      <w:pPr>
        <w:numPr>
          <w:ilvl w:val="0"/>
          <w:numId w:val="35"/>
        </w:numPr>
        <w:autoSpaceDE w:val="0"/>
        <w:autoSpaceDN w:val="0"/>
        <w:adjustRightInd w:val="0"/>
        <w:ind w:left="641" w:hanging="284"/>
        <w:rPr>
          <w:rFonts w:ascii="Calibri" w:hAnsi="Calibri"/>
        </w:rPr>
      </w:pPr>
      <w:r w:rsidRPr="00F63164">
        <w:rPr>
          <w:rFonts w:ascii="Calibri" w:hAnsi="Calibri"/>
        </w:rPr>
        <w:t>Considering setting up a business, social enterprise and entering self-employment.</w:t>
      </w:r>
    </w:p>
    <w:p w14:paraId="24DD0886" w14:textId="77777777" w:rsidR="00C0329F" w:rsidRPr="00F63164" w:rsidRDefault="00C0329F" w:rsidP="007C23CE">
      <w:pPr>
        <w:numPr>
          <w:ilvl w:val="0"/>
          <w:numId w:val="35"/>
        </w:numPr>
        <w:autoSpaceDE w:val="0"/>
        <w:autoSpaceDN w:val="0"/>
        <w:adjustRightInd w:val="0"/>
        <w:ind w:left="641" w:hanging="284"/>
        <w:rPr>
          <w:rFonts w:ascii="Calibri" w:hAnsi="Calibri"/>
        </w:rPr>
      </w:pPr>
      <w:r w:rsidRPr="00F63164">
        <w:rPr>
          <w:rFonts w:ascii="Calibri" w:hAnsi="Calibri"/>
        </w:rPr>
        <w:t xml:space="preserve">Entrepreneurs looking for support to get new and young businesses and social enterprises off the ground, </w:t>
      </w:r>
      <w:proofErr w:type="gramStart"/>
      <w:r w:rsidRPr="00F63164">
        <w:rPr>
          <w:rFonts w:ascii="Calibri" w:hAnsi="Calibri"/>
        </w:rPr>
        <w:t>and;</w:t>
      </w:r>
      <w:proofErr w:type="gramEnd"/>
    </w:p>
    <w:p w14:paraId="4E9CD013" w14:textId="77777777" w:rsidR="00C0329F" w:rsidRDefault="00C0329F" w:rsidP="007C23CE">
      <w:pPr>
        <w:numPr>
          <w:ilvl w:val="0"/>
          <w:numId w:val="35"/>
        </w:numPr>
        <w:autoSpaceDE w:val="0"/>
        <w:autoSpaceDN w:val="0"/>
        <w:adjustRightInd w:val="0"/>
        <w:ind w:left="641" w:hanging="284"/>
        <w:rPr>
          <w:rFonts w:ascii="Calibri" w:hAnsi="Calibri"/>
        </w:rPr>
      </w:pPr>
      <w:r w:rsidRPr="00F63164">
        <w:rPr>
          <w:rFonts w:ascii="Calibri" w:hAnsi="Calibri"/>
        </w:rPr>
        <w:t xml:space="preserve">Entrepreneurs looking to grow their established businesses and social enterprises. </w:t>
      </w:r>
    </w:p>
    <w:p w14:paraId="70E7491C" w14:textId="6E31DE35" w:rsidR="00C0329F" w:rsidRDefault="00C0329F" w:rsidP="007C23CE">
      <w:pPr>
        <w:autoSpaceDE w:val="0"/>
        <w:autoSpaceDN w:val="0"/>
        <w:adjustRightInd w:val="0"/>
        <w:rPr>
          <w:rFonts w:ascii="Calibri" w:hAnsi="Calibri"/>
        </w:rPr>
      </w:pPr>
      <w:r w:rsidRPr="00F63164">
        <w:rPr>
          <w:rFonts w:ascii="Calibri" w:hAnsi="Calibri"/>
        </w:rPr>
        <w:t xml:space="preserve">Specific demographics such as gender and ethnicity are also applied to </w:t>
      </w:r>
      <w:r>
        <w:rPr>
          <w:rFonts w:ascii="Calibri" w:hAnsi="Calibri"/>
        </w:rPr>
        <w:t>beneficiary</w:t>
      </w:r>
      <w:r w:rsidRPr="00F63164">
        <w:rPr>
          <w:rFonts w:ascii="Calibri" w:hAnsi="Calibri"/>
        </w:rPr>
        <w:t xml:space="preserve"> throughflow.</w:t>
      </w:r>
    </w:p>
    <w:p w14:paraId="0A2697D6" w14:textId="77777777" w:rsidR="007C23CE" w:rsidRPr="00F63164" w:rsidRDefault="007C23CE" w:rsidP="007C23CE">
      <w:pPr>
        <w:autoSpaceDE w:val="0"/>
        <w:autoSpaceDN w:val="0"/>
        <w:adjustRightInd w:val="0"/>
        <w:rPr>
          <w:rFonts w:ascii="Calibri" w:hAnsi="Calibri"/>
        </w:rPr>
      </w:pPr>
    </w:p>
    <w:p w14:paraId="026BFA8C" w14:textId="77777777" w:rsidR="00B26ACC" w:rsidRPr="00414787" w:rsidRDefault="00B26ACC" w:rsidP="007C23CE">
      <w:pPr>
        <w:pStyle w:val="Heading1"/>
        <w:numPr>
          <w:ilvl w:val="0"/>
          <w:numId w:val="7"/>
        </w:numPr>
        <w:pBdr>
          <w:top w:val="single" w:sz="4" w:space="1" w:color="auto"/>
          <w:bottom w:val="single" w:sz="4" w:space="1" w:color="auto"/>
        </w:pBdr>
        <w:shd w:val="clear" w:color="auto" w:fill="D9D9D9"/>
        <w:spacing w:after="120"/>
        <w:ind w:left="567" w:hanging="567"/>
        <w:rPr>
          <w:rFonts w:ascii="Calibri" w:hAnsi="Calibri"/>
          <w:sz w:val="28"/>
          <w:szCs w:val="28"/>
        </w:rPr>
      </w:pPr>
      <w:r w:rsidRPr="00414787">
        <w:rPr>
          <w:rFonts w:ascii="Calibri" w:hAnsi="Calibri"/>
          <w:sz w:val="28"/>
          <w:szCs w:val="28"/>
        </w:rPr>
        <w:t>BRIEF</w:t>
      </w:r>
    </w:p>
    <w:p w14:paraId="1C2C1267" w14:textId="77777777" w:rsidR="00B21DB1" w:rsidRPr="00B21DB1" w:rsidRDefault="00B21DB1" w:rsidP="007C23CE">
      <w:pPr>
        <w:rPr>
          <w:rFonts w:ascii="Calibri" w:hAnsi="Calibri"/>
        </w:rPr>
      </w:pPr>
      <w:r w:rsidRPr="00B21DB1">
        <w:rPr>
          <w:rFonts w:ascii="Calibri" w:hAnsi="Calibri"/>
        </w:rPr>
        <w:t xml:space="preserve">The </w:t>
      </w:r>
      <w:proofErr w:type="gramStart"/>
      <w:r w:rsidRPr="00B21DB1">
        <w:rPr>
          <w:rFonts w:ascii="Calibri" w:hAnsi="Calibri"/>
        </w:rPr>
        <w:t>DR!VE</w:t>
      </w:r>
      <w:proofErr w:type="gramEnd"/>
      <w:r w:rsidRPr="00B21DB1">
        <w:rPr>
          <w:rFonts w:ascii="Calibri" w:hAnsi="Calibri"/>
        </w:rPr>
        <w:t xml:space="preserve"> project is joint funded through European Regional Development Fund (ERDF), and our local partners who provide investment in the business supported.</w:t>
      </w:r>
    </w:p>
    <w:p w14:paraId="14B4D0C6" w14:textId="496C2C10" w:rsidR="00B21DB1" w:rsidRDefault="00643AD3" w:rsidP="007C23CE">
      <w:pPr>
        <w:rPr>
          <w:rFonts w:asciiTheme="minorHAnsi" w:hAnsiTheme="minorHAnsi" w:cstheme="minorHAnsi"/>
        </w:rPr>
      </w:pPr>
      <w:r>
        <w:rPr>
          <w:rFonts w:ascii="Calibri" w:hAnsi="Calibri"/>
        </w:rPr>
        <w:lastRenderedPageBreak/>
        <w:t xml:space="preserve">We are entering the final delivery phase of our </w:t>
      </w:r>
      <w:proofErr w:type="gramStart"/>
      <w:r w:rsidR="00074BEF">
        <w:rPr>
          <w:rFonts w:ascii="Calibri" w:hAnsi="Calibri"/>
        </w:rPr>
        <w:t>DR!VE</w:t>
      </w:r>
      <w:proofErr w:type="gramEnd"/>
      <w:r w:rsidR="00074BEF">
        <w:rPr>
          <w:rFonts w:ascii="Calibri" w:hAnsi="Calibri"/>
        </w:rPr>
        <w:t xml:space="preserve"> </w:t>
      </w:r>
      <w:r>
        <w:rPr>
          <w:rFonts w:ascii="Calibri" w:hAnsi="Calibri"/>
        </w:rPr>
        <w:t>project</w:t>
      </w:r>
      <w:r w:rsidR="00B21DB1">
        <w:rPr>
          <w:rFonts w:ascii="Calibri" w:hAnsi="Calibri"/>
        </w:rPr>
        <w:t xml:space="preserve"> and </w:t>
      </w:r>
      <w:r>
        <w:rPr>
          <w:rFonts w:ascii="Calibri" w:hAnsi="Calibri"/>
        </w:rPr>
        <w:t xml:space="preserve">now </w:t>
      </w:r>
      <w:r w:rsidR="00B21DB1">
        <w:rPr>
          <w:rFonts w:ascii="Calibri" w:hAnsi="Calibri"/>
        </w:rPr>
        <w:t xml:space="preserve">need </w:t>
      </w:r>
      <w:r>
        <w:rPr>
          <w:rFonts w:ascii="Calibri" w:hAnsi="Calibri"/>
        </w:rPr>
        <w:t>to evaluate the impact that the project</w:t>
      </w:r>
      <w:r w:rsidR="001C3C68">
        <w:rPr>
          <w:rFonts w:ascii="Calibri" w:hAnsi="Calibri"/>
        </w:rPr>
        <w:t xml:space="preserve"> has </w:t>
      </w:r>
      <w:r>
        <w:rPr>
          <w:rFonts w:ascii="Calibri" w:hAnsi="Calibri"/>
        </w:rPr>
        <w:t>had</w:t>
      </w:r>
      <w:r w:rsidR="00BE2AEE">
        <w:rPr>
          <w:rFonts w:ascii="Calibri" w:hAnsi="Calibri"/>
        </w:rPr>
        <w:t xml:space="preserve"> on the </w:t>
      </w:r>
      <w:r w:rsidR="00074BEF">
        <w:rPr>
          <w:rFonts w:ascii="Calibri" w:hAnsi="Calibri"/>
        </w:rPr>
        <w:t>businesses and entrepreneurs supported</w:t>
      </w:r>
      <w:r w:rsidR="00B21DB1">
        <w:rPr>
          <w:rFonts w:ascii="Calibri" w:hAnsi="Calibri"/>
        </w:rPr>
        <w:t xml:space="preserve">. </w:t>
      </w:r>
      <w:r w:rsidR="00B9379A" w:rsidRPr="00B21DB1">
        <w:rPr>
          <w:rFonts w:ascii="Calibri" w:hAnsi="Calibri"/>
        </w:rPr>
        <w:t xml:space="preserve">The project grant funding agreement places a requirement on Selnet as the grant recipient to undertake a summative assessment. </w:t>
      </w:r>
      <w:r w:rsidR="00B9379A">
        <w:rPr>
          <w:rFonts w:ascii="Calibri" w:hAnsi="Calibri"/>
        </w:rPr>
        <w:t>Therefore, w</w:t>
      </w:r>
      <w:r w:rsidR="00B21DB1" w:rsidRPr="006B7C39">
        <w:rPr>
          <w:rFonts w:ascii="Calibri" w:hAnsi="Calibri"/>
        </w:rPr>
        <w:t>e want to work with a consultant</w:t>
      </w:r>
      <w:r w:rsidR="00B21DB1">
        <w:rPr>
          <w:rFonts w:ascii="Calibri" w:hAnsi="Calibri"/>
        </w:rPr>
        <w:t>/</w:t>
      </w:r>
      <w:r w:rsidR="00B21DB1" w:rsidRPr="006B7C39">
        <w:rPr>
          <w:rFonts w:ascii="Calibri" w:hAnsi="Calibri"/>
        </w:rPr>
        <w:t xml:space="preserve">organisation who has experience of </w:t>
      </w:r>
      <w:r w:rsidR="00B21DB1">
        <w:rPr>
          <w:rFonts w:ascii="Calibri" w:hAnsi="Calibri"/>
        </w:rPr>
        <w:t xml:space="preserve">project evaluation </w:t>
      </w:r>
      <w:r w:rsidR="00B21DB1" w:rsidRPr="006B7C39">
        <w:rPr>
          <w:rFonts w:ascii="Calibri" w:hAnsi="Calibri"/>
        </w:rPr>
        <w:t xml:space="preserve">and undertaking summative assessment </w:t>
      </w:r>
      <w:r w:rsidR="00B21DB1" w:rsidRPr="006B7C39">
        <w:rPr>
          <w:rFonts w:asciiTheme="minorHAnsi" w:hAnsiTheme="minorHAnsi" w:cstheme="minorHAnsi"/>
        </w:rPr>
        <w:t xml:space="preserve">to the standards required under </w:t>
      </w:r>
      <w:r w:rsidR="00B21DB1">
        <w:rPr>
          <w:rFonts w:asciiTheme="minorHAnsi" w:hAnsiTheme="minorHAnsi" w:cstheme="minorHAnsi"/>
        </w:rPr>
        <w:t>ERDF</w:t>
      </w:r>
      <w:r w:rsidR="00B21DB1" w:rsidRPr="006B7C39">
        <w:rPr>
          <w:rFonts w:asciiTheme="minorHAnsi" w:hAnsiTheme="minorHAnsi" w:cstheme="minorHAnsi"/>
        </w:rPr>
        <w:t xml:space="preserve"> specified guidance. </w:t>
      </w:r>
    </w:p>
    <w:p w14:paraId="3CE9E94B" w14:textId="766BFF8D" w:rsidR="003C3F67" w:rsidRPr="006B7C39" w:rsidRDefault="00B9379A" w:rsidP="007C23CE">
      <w:r>
        <w:rPr>
          <w:rFonts w:asciiTheme="minorHAnsi" w:hAnsiTheme="minorHAnsi" w:cstheme="minorHAnsi"/>
        </w:rPr>
        <w:t xml:space="preserve">The service provider will </w:t>
      </w:r>
      <w:r w:rsidR="003C3F67" w:rsidRPr="006B7C39">
        <w:rPr>
          <w:rFonts w:asciiTheme="minorHAnsi" w:hAnsiTheme="minorHAnsi" w:cstheme="minorHAnsi"/>
        </w:rPr>
        <w:t>produce a final report document that when submitted to the funder provide</w:t>
      </w:r>
      <w:r>
        <w:rPr>
          <w:rFonts w:asciiTheme="minorHAnsi" w:hAnsiTheme="minorHAnsi" w:cstheme="minorHAnsi"/>
        </w:rPr>
        <w:t>s</w:t>
      </w:r>
      <w:r w:rsidR="003C3F67" w:rsidRPr="006B7C39">
        <w:rPr>
          <w:rFonts w:asciiTheme="minorHAnsi" w:hAnsiTheme="minorHAnsi" w:cstheme="minorHAnsi"/>
        </w:rPr>
        <w:t xml:space="preserve"> insights into project performance</w:t>
      </w:r>
      <w:r>
        <w:rPr>
          <w:rFonts w:asciiTheme="minorHAnsi" w:hAnsiTheme="minorHAnsi" w:cstheme="minorHAnsi"/>
        </w:rPr>
        <w:t xml:space="preserve">, gives </w:t>
      </w:r>
      <w:r w:rsidR="003C3F67" w:rsidRPr="006B7C39">
        <w:rPr>
          <w:rFonts w:asciiTheme="minorHAnsi" w:hAnsiTheme="minorHAnsi" w:cstheme="minorHAnsi"/>
        </w:rPr>
        <w:t xml:space="preserve">reliable evidence of </w:t>
      </w:r>
      <w:r>
        <w:rPr>
          <w:rFonts w:asciiTheme="minorHAnsi" w:hAnsiTheme="minorHAnsi" w:cstheme="minorHAnsi"/>
        </w:rPr>
        <w:t xml:space="preserve">the project’s </w:t>
      </w:r>
      <w:r w:rsidR="003C3F67" w:rsidRPr="006B7C39">
        <w:rPr>
          <w:rFonts w:asciiTheme="minorHAnsi" w:hAnsiTheme="minorHAnsi" w:cstheme="minorHAnsi"/>
        </w:rPr>
        <w:t xml:space="preserve">efficiency, </w:t>
      </w:r>
      <w:r w:rsidRPr="006B7C39">
        <w:rPr>
          <w:rFonts w:asciiTheme="minorHAnsi" w:hAnsiTheme="minorHAnsi" w:cstheme="minorHAnsi"/>
        </w:rPr>
        <w:t>effectiveness,</w:t>
      </w:r>
      <w:r w:rsidR="003C3F67" w:rsidRPr="006B7C39">
        <w:rPr>
          <w:rFonts w:asciiTheme="minorHAnsi" w:hAnsiTheme="minorHAnsi" w:cstheme="minorHAnsi"/>
        </w:rPr>
        <w:t xml:space="preserve"> and value for money, as well as insights into what and why interventions work (or not), and lessons for the future.</w:t>
      </w:r>
      <w:r w:rsidR="003C3F67" w:rsidRPr="006B7C39">
        <w:t xml:space="preserve"> </w:t>
      </w:r>
    </w:p>
    <w:p w14:paraId="11F598E2" w14:textId="4BBC1A83" w:rsidR="003C3F67" w:rsidRPr="006B7C39" w:rsidRDefault="004B7C97" w:rsidP="007C23CE">
      <w:pPr>
        <w:rPr>
          <w:rFonts w:asciiTheme="minorHAnsi" w:hAnsiTheme="minorHAnsi" w:cstheme="minorHAnsi"/>
        </w:rPr>
      </w:pPr>
      <w:r>
        <w:rPr>
          <w:rFonts w:asciiTheme="minorHAnsi" w:hAnsiTheme="minorHAnsi" w:cstheme="minorHAnsi"/>
        </w:rPr>
        <w:t>The report will p</w:t>
      </w:r>
      <w:r w:rsidR="006B7C39" w:rsidRPr="006B7C39">
        <w:rPr>
          <w:rFonts w:asciiTheme="minorHAnsi" w:hAnsiTheme="minorHAnsi" w:cstheme="minorHAnsi"/>
        </w:rPr>
        <w:t xml:space="preserve">rovide </w:t>
      </w:r>
      <w:r w:rsidR="003C3F67" w:rsidRPr="006B7C39">
        <w:rPr>
          <w:rFonts w:asciiTheme="minorHAnsi" w:hAnsiTheme="minorHAnsi" w:cstheme="minorHAnsi"/>
        </w:rPr>
        <w:t xml:space="preserve">project level evidence which </w:t>
      </w:r>
      <w:r w:rsidR="006B7C39" w:rsidRPr="006B7C39">
        <w:rPr>
          <w:rFonts w:asciiTheme="minorHAnsi" w:hAnsiTheme="minorHAnsi" w:cstheme="minorHAnsi"/>
        </w:rPr>
        <w:t xml:space="preserve">will be </w:t>
      </w:r>
      <w:r w:rsidR="003C3F67" w:rsidRPr="006B7C39">
        <w:rPr>
          <w:rFonts w:asciiTheme="minorHAnsi" w:hAnsiTheme="minorHAnsi" w:cstheme="minorHAnsi"/>
        </w:rPr>
        <w:t>combined with</w:t>
      </w:r>
      <w:r w:rsidR="006B7C39" w:rsidRPr="006B7C39">
        <w:rPr>
          <w:rFonts w:asciiTheme="minorHAnsi" w:hAnsiTheme="minorHAnsi" w:cstheme="minorHAnsi"/>
        </w:rPr>
        <w:t xml:space="preserve"> </w:t>
      </w:r>
      <w:r w:rsidR="003C3F67" w:rsidRPr="006B7C39">
        <w:rPr>
          <w:rFonts w:asciiTheme="minorHAnsi" w:hAnsiTheme="minorHAnsi" w:cstheme="minorHAnsi"/>
        </w:rPr>
        <w:t xml:space="preserve">national evidence of progress and impact, </w:t>
      </w:r>
      <w:r w:rsidR="006B7C39" w:rsidRPr="006B7C39">
        <w:rPr>
          <w:rFonts w:asciiTheme="minorHAnsi" w:hAnsiTheme="minorHAnsi" w:cstheme="minorHAnsi"/>
        </w:rPr>
        <w:t xml:space="preserve">to </w:t>
      </w:r>
      <w:r w:rsidR="003C3F67" w:rsidRPr="006B7C39">
        <w:rPr>
          <w:rFonts w:asciiTheme="minorHAnsi" w:hAnsiTheme="minorHAnsi" w:cstheme="minorHAnsi"/>
        </w:rPr>
        <w:t xml:space="preserve">result in stronger evidence of the overall impact and effectiveness of the ERDF operational programme across England. </w:t>
      </w:r>
    </w:p>
    <w:p w14:paraId="4D4070A7" w14:textId="77777777" w:rsidR="00B9379A" w:rsidRDefault="00F41480" w:rsidP="007C23CE">
      <w:pPr>
        <w:rPr>
          <w:rFonts w:asciiTheme="minorHAnsi" w:hAnsiTheme="minorHAnsi" w:cstheme="minorHAnsi"/>
        </w:rPr>
      </w:pPr>
      <w:r w:rsidRPr="00B9379A">
        <w:rPr>
          <w:rFonts w:asciiTheme="minorHAnsi" w:hAnsiTheme="minorHAnsi" w:cstheme="minorHAnsi"/>
        </w:rPr>
        <w:t xml:space="preserve">The </w:t>
      </w:r>
      <w:r w:rsidR="003C3F67" w:rsidRPr="00B9379A">
        <w:rPr>
          <w:rFonts w:asciiTheme="minorHAnsi" w:hAnsiTheme="minorHAnsi" w:cstheme="minorHAnsi"/>
        </w:rPr>
        <w:t xml:space="preserve">approach to collecting information and the type of analysis within </w:t>
      </w:r>
      <w:r w:rsidRPr="00B9379A">
        <w:rPr>
          <w:rFonts w:asciiTheme="minorHAnsi" w:hAnsiTheme="minorHAnsi" w:cstheme="minorHAnsi"/>
        </w:rPr>
        <w:t xml:space="preserve">the </w:t>
      </w:r>
      <w:r w:rsidR="003C3F67" w:rsidRPr="00B9379A">
        <w:rPr>
          <w:rFonts w:asciiTheme="minorHAnsi" w:hAnsiTheme="minorHAnsi" w:cstheme="minorHAnsi"/>
        </w:rPr>
        <w:t xml:space="preserve">summative assessment </w:t>
      </w:r>
      <w:r w:rsidRPr="00B9379A">
        <w:rPr>
          <w:rFonts w:asciiTheme="minorHAnsi" w:hAnsiTheme="minorHAnsi" w:cstheme="minorHAnsi"/>
        </w:rPr>
        <w:t xml:space="preserve">may be determined by the </w:t>
      </w:r>
      <w:r w:rsidR="00B9379A" w:rsidRPr="00B9379A">
        <w:rPr>
          <w:rFonts w:asciiTheme="minorHAnsi" w:hAnsiTheme="minorHAnsi" w:cstheme="minorHAnsi"/>
        </w:rPr>
        <w:t>service provider</w:t>
      </w:r>
      <w:r w:rsidRPr="00B9379A">
        <w:rPr>
          <w:rFonts w:asciiTheme="minorHAnsi" w:hAnsiTheme="minorHAnsi" w:cstheme="minorHAnsi"/>
        </w:rPr>
        <w:t xml:space="preserve">, but </w:t>
      </w:r>
      <w:r w:rsidR="003C3F67" w:rsidRPr="00B9379A">
        <w:rPr>
          <w:rFonts w:asciiTheme="minorHAnsi" w:hAnsiTheme="minorHAnsi" w:cstheme="minorHAnsi"/>
        </w:rPr>
        <w:t xml:space="preserve">all assessments need to cover the following themes: </w:t>
      </w:r>
    </w:p>
    <w:p w14:paraId="5665CE8B" w14:textId="54B8B68F" w:rsidR="006B7C39" w:rsidRPr="00B9379A" w:rsidRDefault="006B7C39" w:rsidP="007C23CE">
      <w:pPr>
        <w:pStyle w:val="ListParagraph"/>
        <w:numPr>
          <w:ilvl w:val="0"/>
          <w:numId w:val="38"/>
        </w:numPr>
        <w:rPr>
          <w:rFonts w:asciiTheme="minorHAnsi" w:hAnsiTheme="minorHAnsi" w:cstheme="minorHAnsi"/>
        </w:rPr>
      </w:pPr>
      <w:r w:rsidRPr="00B9379A">
        <w:rPr>
          <w:rFonts w:asciiTheme="minorHAnsi" w:hAnsiTheme="minorHAnsi" w:cstheme="minorHAnsi"/>
        </w:rPr>
        <w:t>R</w:t>
      </w:r>
      <w:r w:rsidR="003C3F67" w:rsidRPr="00B9379A">
        <w:rPr>
          <w:rFonts w:asciiTheme="minorHAnsi" w:hAnsiTheme="minorHAnsi" w:cstheme="minorHAnsi"/>
        </w:rPr>
        <w:t xml:space="preserve">elevance and consistency, </w:t>
      </w:r>
    </w:p>
    <w:p w14:paraId="345BB1E8" w14:textId="77777777" w:rsidR="006B7C39" w:rsidRPr="00B9379A" w:rsidRDefault="006B7C39" w:rsidP="007C23CE">
      <w:pPr>
        <w:pStyle w:val="ListParagraph"/>
        <w:numPr>
          <w:ilvl w:val="0"/>
          <w:numId w:val="38"/>
        </w:numPr>
        <w:rPr>
          <w:rFonts w:asciiTheme="minorHAnsi" w:hAnsiTheme="minorHAnsi" w:cstheme="minorHAnsi"/>
        </w:rPr>
      </w:pPr>
      <w:r w:rsidRPr="00B9379A">
        <w:rPr>
          <w:rFonts w:asciiTheme="minorHAnsi" w:hAnsiTheme="minorHAnsi" w:cstheme="minorHAnsi"/>
        </w:rPr>
        <w:t>P</w:t>
      </w:r>
      <w:r w:rsidR="003C3F67" w:rsidRPr="00B9379A">
        <w:rPr>
          <w:rFonts w:asciiTheme="minorHAnsi" w:hAnsiTheme="minorHAnsi" w:cstheme="minorHAnsi"/>
        </w:rPr>
        <w:t xml:space="preserve">rogress, </w:t>
      </w:r>
      <w:proofErr w:type="gramStart"/>
      <w:r w:rsidR="003C3F67" w:rsidRPr="00B9379A">
        <w:rPr>
          <w:rFonts w:asciiTheme="minorHAnsi" w:hAnsiTheme="minorHAnsi" w:cstheme="minorHAnsi"/>
        </w:rPr>
        <w:t>delivery</w:t>
      </w:r>
      <w:proofErr w:type="gramEnd"/>
      <w:r w:rsidR="003C3F67" w:rsidRPr="00B9379A">
        <w:rPr>
          <w:rFonts w:asciiTheme="minorHAnsi" w:hAnsiTheme="minorHAnsi" w:cstheme="minorHAnsi"/>
        </w:rPr>
        <w:t xml:space="preserve"> and management, </w:t>
      </w:r>
    </w:p>
    <w:p w14:paraId="344C70DD" w14:textId="6A180EF3" w:rsidR="00F41480" w:rsidRPr="00B9379A" w:rsidRDefault="006B7C39" w:rsidP="007C23CE">
      <w:pPr>
        <w:pStyle w:val="ListParagraph"/>
        <w:numPr>
          <w:ilvl w:val="0"/>
          <w:numId w:val="38"/>
        </w:numPr>
        <w:rPr>
          <w:rFonts w:asciiTheme="minorHAnsi" w:hAnsiTheme="minorHAnsi" w:cstheme="minorHAnsi"/>
        </w:rPr>
      </w:pPr>
      <w:r w:rsidRPr="00B9379A">
        <w:rPr>
          <w:rFonts w:asciiTheme="minorHAnsi" w:hAnsiTheme="minorHAnsi" w:cstheme="minorHAnsi"/>
        </w:rPr>
        <w:t>I</w:t>
      </w:r>
      <w:r w:rsidR="003C3F67" w:rsidRPr="00B9379A">
        <w:rPr>
          <w:rFonts w:asciiTheme="minorHAnsi" w:hAnsiTheme="minorHAnsi" w:cstheme="minorHAnsi"/>
        </w:rPr>
        <w:t xml:space="preserve">mpacts, assessing value for money. </w:t>
      </w:r>
    </w:p>
    <w:p w14:paraId="0D251A38" w14:textId="77777777" w:rsidR="00BE456C" w:rsidRDefault="00F41480" w:rsidP="007C23CE">
      <w:pPr>
        <w:rPr>
          <w:rFonts w:asciiTheme="minorHAnsi" w:hAnsiTheme="minorHAnsi" w:cstheme="minorHAnsi"/>
        </w:rPr>
      </w:pPr>
      <w:r w:rsidRPr="00B9379A">
        <w:rPr>
          <w:rFonts w:asciiTheme="minorHAnsi" w:hAnsiTheme="minorHAnsi" w:cstheme="minorHAnsi"/>
        </w:rPr>
        <w:t xml:space="preserve">The funder </w:t>
      </w:r>
      <w:r w:rsidR="00BE456C">
        <w:rPr>
          <w:rFonts w:asciiTheme="minorHAnsi" w:hAnsiTheme="minorHAnsi" w:cstheme="minorHAnsi"/>
        </w:rPr>
        <w:t xml:space="preserve">provides the following </w:t>
      </w:r>
      <w:r w:rsidRPr="00B9379A">
        <w:rPr>
          <w:rFonts w:asciiTheme="minorHAnsi" w:hAnsiTheme="minorHAnsi" w:cstheme="minorHAnsi"/>
        </w:rPr>
        <w:t xml:space="preserve">guidance </w:t>
      </w:r>
      <w:r w:rsidR="00BE456C">
        <w:rPr>
          <w:rFonts w:asciiTheme="minorHAnsi" w:hAnsiTheme="minorHAnsi" w:cstheme="minorHAnsi"/>
        </w:rPr>
        <w:t xml:space="preserve">documents including a </w:t>
      </w:r>
      <w:r w:rsidRPr="00B9379A">
        <w:rPr>
          <w:rFonts w:asciiTheme="minorHAnsi" w:hAnsiTheme="minorHAnsi" w:cstheme="minorHAnsi"/>
        </w:rPr>
        <w:t>process map for the summative assessment:</w:t>
      </w:r>
    </w:p>
    <w:p w14:paraId="316EC98F" w14:textId="2AE2C294" w:rsidR="00BE456C" w:rsidRDefault="00000000" w:rsidP="007C23CE">
      <w:pPr>
        <w:rPr>
          <w:rFonts w:asciiTheme="minorHAnsi" w:hAnsiTheme="minorHAnsi" w:cstheme="minorHAnsi"/>
          <w:color w:val="0000FF"/>
          <w:u w:val="single"/>
        </w:rPr>
      </w:pPr>
      <w:hyperlink r:id="rId12" w:history="1">
        <w:r w:rsidR="00BE456C" w:rsidRPr="009054A7">
          <w:rPr>
            <w:rFonts w:asciiTheme="minorHAnsi" w:hAnsiTheme="minorHAnsi" w:cstheme="minorHAnsi"/>
            <w:color w:val="0000FF"/>
            <w:u w:val="single"/>
          </w:rPr>
          <w:t>ESIF-GN-1-033_ERDF_Summative_Assessment_Guidance_v4.pdf (publishing.service.gov.uk)</w:t>
        </w:r>
      </w:hyperlink>
    </w:p>
    <w:p w14:paraId="584F728B" w14:textId="77777777" w:rsidR="00FD5D8F" w:rsidRDefault="00FD5D8F" w:rsidP="007C23CE">
      <w:pPr>
        <w:rPr>
          <w:rFonts w:asciiTheme="minorHAnsi" w:hAnsiTheme="minorHAnsi" w:cstheme="minorHAnsi"/>
        </w:rPr>
      </w:pPr>
    </w:p>
    <w:p w14:paraId="1CDD6654" w14:textId="6DF24960" w:rsidR="00BE456C" w:rsidRPr="009054A7" w:rsidRDefault="00000000" w:rsidP="007C23CE">
      <w:pPr>
        <w:rPr>
          <w:rFonts w:asciiTheme="minorHAnsi" w:hAnsiTheme="minorHAnsi" w:cstheme="minorHAnsi"/>
        </w:rPr>
      </w:pPr>
      <w:hyperlink r:id="rId13" w:history="1">
        <w:r w:rsidR="009054A7" w:rsidRPr="009054A7">
          <w:rPr>
            <w:rFonts w:asciiTheme="minorHAnsi" w:hAnsiTheme="minorHAnsi" w:cstheme="minorHAnsi"/>
            <w:color w:val="0000FF"/>
            <w:u w:val="single"/>
          </w:rPr>
          <w:t>ESIF-GN-1-034_ERDF_Summative_Assessment_Guidance_Appendices_v4_updated.pdf (publishing.service.gov.uk)</w:t>
        </w:r>
      </w:hyperlink>
    </w:p>
    <w:p w14:paraId="198C4089" w14:textId="618FF6AD" w:rsidR="00F41480" w:rsidRPr="00B9379A" w:rsidRDefault="000D2B5E" w:rsidP="007C23CE">
      <w:pPr>
        <w:rPr>
          <w:rFonts w:asciiTheme="minorHAnsi" w:hAnsiTheme="minorHAnsi" w:cstheme="minorHAnsi"/>
        </w:rPr>
      </w:pPr>
      <w:r>
        <w:rPr>
          <w:rFonts w:asciiTheme="minorHAnsi" w:hAnsiTheme="minorHAnsi" w:cstheme="minorHAnsi"/>
        </w:rPr>
        <w:t xml:space="preserve">The guidance states, </w:t>
      </w:r>
      <w:r w:rsidR="00F41480" w:rsidRPr="00B9379A">
        <w:rPr>
          <w:rFonts w:asciiTheme="minorHAnsi" w:hAnsiTheme="minorHAnsi" w:cstheme="minorHAnsi"/>
        </w:rPr>
        <w:t>Summative assessment stages</w:t>
      </w:r>
      <w:r>
        <w:rPr>
          <w:rFonts w:asciiTheme="minorHAnsi" w:hAnsiTheme="minorHAnsi" w:cstheme="minorHAnsi"/>
        </w:rPr>
        <w:t>:</w:t>
      </w:r>
    </w:p>
    <w:p w14:paraId="49F5D9C7" w14:textId="77777777" w:rsidR="00AA19C2" w:rsidRPr="00B9379A" w:rsidRDefault="003C3F67" w:rsidP="007C23CE">
      <w:pPr>
        <w:rPr>
          <w:rFonts w:asciiTheme="minorHAnsi" w:hAnsiTheme="minorHAnsi" w:cstheme="minorHAnsi"/>
        </w:rPr>
      </w:pPr>
      <w:r w:rsidRPr="00B9379A">
        <w:rPr>
          <w:rFonts w:asciiTheme="minorHAnsi" w:hAnsiTheme="minorHAnsi" w:cstheme="minorHAnsi"/>
        </w:rPr>
        <w:t xml:space="preserve">Stage 1 - summative assessment planning: what must be done </w:t>
      </w:r>
      <w:proofErr w:type="gramStart"/>
      <w:r w:rsidRPr="00B9379A">
        <w:rPr>
          <w:rFonts w:asciiTheme="minorHAnsi" w:hAnsiTheme="minorHAnsi" w:cstheme="minorHAnsi"/>
        </w:rPr>
        <w:t>in order to</w:t>
      </w:r>
      <w:proofErr w:type="gramEnd"/>
      <w:r w:rsidRPr="00B9379A">
        <w:rPr>
          <w:rFonts w:asciiTheme="minorHAnsi" w:hAnsiTheme="minorHAnsi" w:cstheme="minorHAnsi"/>
        </w:rPr>
        <w:t xml:space="preserve"> plan for the successful implementation of the summative assessment. This includes the preparation of the logic model and the summative assessment plan using the templates provided by the managing authority.</w:t>
      </w:r>
    </w:p>
    <w:p w14:paraId="72E4A874" w14:textId="0A51E21E" w:rsidR="00AA19C2" w:rsidRPr="00B9379A" w:rsidRDefault="003C3F67" w:rsidP="007C23CE">
      <w:pPr>
        <w:rPr>
          <w:rFonts w:asciiTheme="minorHAnsi" w:hAnsiTheme="minorHAnsi" w:cstheme="minorHAnsi"/>
        </w:rPr>
      </w:pPr>
      <w:r w:rsidRPr="00B9379A">
        <w:rPr>
          <w:rFonts w:asciiTheme="minorHAnsi" w:hAnsiTheme="minorHAnsi" w:cstheme="minorHAnsi"/>
        </w:rPr>
        <w:t xml:space="preserve">Stage 2 - data collection and reporting: how you need to record and report upon data to ensure that ERDF programme monitoring requirements are met. </w:t>
      </w:r>
    </w:p>
    <w:p w14:paraId="68429325" w14:textId="3900E882" w:rsidR="001C3C68" w:rsidRPr="00B9379A" w:rsidRDefault="003C3F67" w:rsidP="007C23CE">
      <w:pPr>
        <w:rPr>
          <w:rFonts w:asciiTheme="minorHAnsi" w:hAnsiTheme="minorHAnsi" w:cstheme="minorHAnsi"/>
        </w:rPr>
      </w:pPr>
      <w:r w:rsidRPr="00B9379A">
        <w:rPr>
          <w:rFonts w:asciiTheme="minorHAnsi" w:hAnsiTheme="minorHAnsi" w:cstheme="minorHAnsi"/>
        </w:rPr>
        <w:t>Stage 3 - reporting and communication: the completion of the summative assessment and its summary, submission of the report to the managing authority and the communication of its messages.</w:t>
      </w:r>
    </w:p>
    <w:p w14:paraId="5BFD5F82" w14:textId="127E66D5" w:rsidR="002A2CE4" w:rsidRPr="000D2B5E" w:rsidRDefault="002A2CE4" w:rsidP="007C23CE">
      <w:pPr>
        <w:rPr>
          <w:rFonts w:ascii="Calibri" w:hAnsi="Calibri"/>
          <w:b/>
        </w:rPr>
      </w:pPr>
      <w:r w:rsidRPr="000D2B5E">
        <w:rPr>
          <w:rFonts w:ascii="Calibri" w:hAnsi="Calibri"/>
          <w:b/>
        </w:rPr>
        <w:t>Funding available</w:t>
      </w:r>
      <w:r w:rsidR="00D92D31" w:rsidRPr="000D2B5E">
        <w:rPr>
          <w:rFonts w:ascii="Calibri" w:hAnsi="Calibri"/>
          <w:b/>
        </w:rPr>
        <w:t>:</w:t>
      </w:r>
    </w:p>
    <w:p w14:paraId="6ED4BAF2" w14:textId="321DD5FA" w:rsidR="00C92777" w:rsidRPr="00671123" w:rsidRDefault="002A2CE4" w:rsidP="007C23CE">
      <w:pPr>
        <w:rPr>
          <w:rFonts w:ascii="Calibri" w:hAnsi="Calibri"/>
        </w:rPr>
      </w:pPr>
      <w:r w:rsidRPr="00671123">
        <w:rPr>
          <w:rFonts w:ascii="Calibri" w:hAnsi="Calibri"/>
        </w:rPr>
        <w:t xml:space="preserve">A </w:t>
      </w:r>
      <w:r w:rsidR="00641ECF" w:rsidRPr="00671123">
        <w:rPr>
          <w:rFonts w:ascii="Calibri" w:hAnsi="Calibri"/>
        </w:rPr>
        <w:t>maximum</w:t>
      </w:r>
      <w:r w:rsidRPr="00671123">
        <w:rPr>
          <w:rFonts w:ascii="Calibri" w:hAnsi="Calibri"/>
        </w:rPr>
        <w:t xml:space="preserve"> </w:t>
      </w:r>
      <w:r w:rsidR="00A94555" w:rsidRPr="00671123">
        <w:rPr>
          <w:rFonts w:ascii="Calibri" w:hAnsi="Calibri"/>
        </w:rPr>
        <w:t xml:space="preserve">budget </w:t>
      </w:r>
      <w:r w:rsidRPr="00671123">
        <w:rPr>
          <w:rFonts w:ascii="Calibri" w:hAnsi="Calibri"/>
        </w:rPr>
        <w:t xml:space="preserve">of </w:t>
      </w:r>
      <w:r w:rsidRPr="00671123">
        <w:rPr>
          <w:rFonts w:ascii="Calibri" w:hAnsi="Calibri"/>
          <w:b/>
          <w:bCs/>
        </w:rPr>
        <w:t>£</w:t>
      </w:r>
      <w:r w:rsidR="008668DD" w:rsidRPr="00671123">
        <w:rPr>
          <w:rFonts w:ascii="Calibri" w:hAnsi="Calibri"/>
          <w:b/>
          <w:bCs/>
        </w:rPr>
        <w:t>8,000</w:t>
      </w:r>
      <w:r w:rsidR="000167D3" w:rsidRPr="00671123">
        <w:rPr>
          <w:rFonts w:ascii="Calibri" w:hAnsi="Calibri"/>
          <w:b/>
          <w:bCs/>
        </w:rPr>
        <w:t xml:space="preserve"> </w:t>
      </w:r>
      <w:r w:rsidR="00A94555" w:rsidRPr="00671123">
        <w:rPr>
          <w:rFonts w:ascii="Calibri" w:hAnsi="Calibri"/>
          <w:b/>
          <w:bCs/>
        </w:rPr>
        <w:t xml:space="preserve">(gross) </w:t>
      </w:r>
      <w:r w:rsidR="00165DF2" w:rsidRPr="00671123">
        <w:rPr>
          <w:rFonts w:ascii="Calibri" w:hAnsi="Calibri"/>
        </w:rPr>
        <w:t>is available for this work.</w:t>
      </w:r>
      <w:r w:rsidR="006A7DD0" w:rsidRPr="00671123">
        <w:rPr>
          <w:rFonts w:ascii="Calibri" w:hAnsi="Calibri"/>
        </w:rPr>
        <w:t xml:space="preserve"> Any proposal exceeding this maximum budget will not be considered</w:t>
      </w:r>
      <w:r w:rsidR="00F351EA" w:rsidRPr="00671123">
        <w:rPr>
          <w:rFonts w:ascii="Calibri" w:hAnsi="Calibri"/>
        </w:rPr>
        <w:t>.</w:t>
      </w:r>
    </w:p>
    <w:p w14:paraId="76F47123" w14:textId="39C42A9F" w:rsidR="006A0057" w:rsidRPr="00697EB9" w:rsidRDefault="006A0057" w:rsidP="007C23CE">
      <w:pPr>
        <w:rPr>
          <w:rFonts w:ascii="Calibri" w:hAnsi="Calibri"/>
          <w:b/>
        </w:rPr>
      </w:pPr>
      <w:r w:rsidRPr="00697EB9">
        <w:rPr>
          <w:rFonts w:ascii="Calibri" w:hAnsi="Calibri"/>
          <w:b/>
        </w:rPr>
        <w:t>Insurance</w:t>
      </w:r>
    </w:p>
    <w:p w14:paraId="1AA53EE2" w14:textId="3E6292DD" w:rsidR="006A0057" w:rsidRPr="006A0057" w:rsidRDefault="006A0057" w:rsidP="007C23CE">
      <w:pPr>
        <w:rPr>
          <w:rFonts w:ascii="Calibri" w:hAnsi="Calibri"/>
        </w:rPr>
      </w:pPr>
      <w:r w:rsidRPr="006A0057">
        <w:rPr>
          <w:rFonts w:ascii="Calibri" w:hAnsi="Calibri"/>
        </w:rPr>
        <w:t xml:space="preserve">We require the successful </w:t>
      </w:r>
      <w:r w:rsidR="00B167A6">
        <w:rPr>
          <w:rFonts w:ascii="Calibri" w:hAnsi="Calibri"/>
        </w:rPr>
        <w:t>prospective supplier</w:t>
      </w:r>
      <w:r w:rsidRPr="006A0057">
        <w:rPr>
          <w:rFonts w:ascii="Calibri" w:hAnsi="Calibri"/>
        </w:rPr>
        <w:t xml:space="preserve"> to have the following levels of insurance. You may be required to provide evidence of insura</w:t>
      </w:r>
      <w:r w:rsidR="00697EB9">
        <w:rPr>
          <w:rFonts w:ascii="Calibri" w:hAnsi="Calibri"/>
        </w:rPr>
        <w:t xml:space="preserve">nce prior to contract signing. Selnet Ltd </w:t>
      </w:r>
      <w:r w:rsidRPr="006A0057">
        <w:rPr>
          <w:rFonts w:ascii="Calibri" w:hAnsi="Calibri"/>
        </w:rPr>
        <w:t>reserve the right to request sight of these at any time during the lifetime of the contract.</w:t>
      </w:r>
    </w:p>
    <w:p w14:paraId="506A1E9F" w14:textId="0BBB44A5" w:rsidR="006A0057" w:rsidRPr="00A7299E" w:rsidRDefault="006A0057" w:rsidP="007C23CE">
      <w:pPr>
        <w:pStyle w:val="ListParagraph"/>
        <w:numPr>
          <w:ilvl w:val="0"/>
          <w:numId w:val="37"/>
        </w:numPr>
        <w:spacing w:after="0"/>
        <w:rPr>
          <w:rFonts w:ascii="Calibri" w:hAnsi="Calibri"/>
        </w:rPr>
      </w:pPr>
      <w:r w:rsidRPr="00A7299E">
        <w:rPr>
          <w:rFonts w:ascii="Calibri" w:hAnsi="Calibri"/>
        </w:rPr>
        <w:t>Public liability £1m</w:t>
      </w:r>
    </w:p>
    <w:p w14:paraId="12258E49" w14:textId="18166D96" w:rsidR="006A0057" w:rsidRPr="00A7299E" w:rsidRDefault="006A0057" w:rsidP="007C23CE">
      <w:pPr>
        <w:pStyle w:val="ListParagraph"/>
        <w:numPr>
          <w:ilvl w:val="0"/>
          <w:numId w:val="37"/>
        </w:numPr>
        <w:spacing w:after="0"/>
        <w:rPr>
          <w:rFonts w:ascii="Calibri" w:hAnsi="Calibri"/>
        </w:rPr>
      </w:pPr>
      <w:proofErr w:type="gramStart"/>
      <w:r w:rsidRPr="00A7299E">
        <w:rPr>
          <w:rFonts w:ascii="Calibri" w:hAnsi="Calibri"/>
        </w:rPr>
        <w:t>Employers</w:t>
      </w:r>
      <w:proofErr w:type="gramEnd"/>
      <w:r w:rsidRPr="00A7299E">
        <w:rPr>
          <w:rFonts w:ascii="Calibri" w:hAnsi="Calibri"/>
        </w:rPr>
        <w:t xml:space="preserve"> liability £5m</w:t>
      </w:r>
      <w:r w:rsidR="00A7299E" w:rsidRPr="00A7299E">
        <w:rPr>
          <w:rFonts w:ascii="Calibri" w:hAnsi="Calibri"/>
        </w:rPr>
        <w:t xml:space="preserve"> (if applicable)</w:t>
      </w:r>
    </w:p>
    <w:p w14:paraId="2FEC45D5" w14:textId="6AF7244F" w:rsidR="000C34AB" w:rsidRDefault="000C34AB" w:rsidP="007C23CE">
      <w:pPr>
        <w:pStyle w:val="ListParagraph"/>
        <w:numPr>
          <w:ilvl w:val="0"/>
          <w:numId w:val="37"/>
        </w:numPr>
        <w:spacing w:after="0"/>
        <w:ind w:left="714" w:hanging="357"/>
        <w:rPr>
          <w:rFonts w:ascii="Calibri" w:hAnsi="Calibri"/>
        </w:rPr>
      </w:pPr>
      <w:r w:rsidRPr="00A7299E">
        <w:rPr>
          <w:rFonts w:ascii="Calibri" w:hAnsi="Calibri"/>
        </w:rPr>
        <w:t xml:space="preserve">Professional Indemnity £1m </w:t>
      </w:r>
    </w:p>
    <w:p w14:paraId="2638E642" w14:textId="2BE6CC07" w:rsidR="00FD5D8F" w:rsidRDefault="00FD5D8F" w:rsidP="00FD5D8F">
      <w:pPr>
        <w:spacing w:after="0"/>
        <w:rPr>
          <w:rFonts w:ascii="Calibri" w:hAnsi="Calibri"/>
        </w:rPr>
      </w:pPr>
    </w:p>
    <w:p w14:paraId="559A14FD" w14:textId="7C38FC2D" w:rsidR="00A94555" w:rsidRPr="00A94555" w:rsidRDefault="00A94555" w:rsidP="007C23CE">
      <w:pPr>
        <w:rPr>
          <w:rFonts w:ascii="Calibri" w:hAnsi="Calibri"/>
          <w:b/>
        </w:rPr>
      </w:pPr>
      <w:r w:rsidRPr="00A94555">
        <w:rPr>
          <w:rFonts w:ascii="Calibri" w:hAnsi="Calibri"/>
          <w:b/>
        </w:rPr>
        <w:lastRenderedPageBreak/>
        <w:t xml:space="preserve">Intellectual Property </w:t>
      </w:r>
    </w:p>
    <w:p w14:paraId="42945696" w14:textId="7C7C036F" w:rsidR="00A94555" w:rsidRDefault="00A94555" w:rsidP="007C23CE">
      <w:pPr>
        <w:rPr>
          <w:rFonts w:ascii="Calibri" w:hAnsi="Calibri"/>
        </w:rPr>
      </w:pPr>
      <w:r>
        <w:rPr>
          <w:rFonts w:ascii="Calibri" w:hAnsi="Calibri"/>
        </w:rPr>
        <w:t>A</w:t>
      </w:r>
      <w:r w:rsidRPr="00A94555">
        <w:rPr>
          <w:rFonts w:ascii="Calibri" w:hAnsi="Calibri"/>
        </w:rPr>
        <w:t xml:space="preserve">ll Intellectual Property created by the Service Provider or any employee, </w:t>
      </w:r>
      <w:r w:rsidR="000D2B5E" w:rsidRPr="00A94555">
        <w:rPr>
          <w:rFonts w:ascii="Calibri" w:hAnsi="Calibri"/>
        </w:rPr>
        <w:t>agent,</w:t>
      </w:r>
      <w:r w:rsidRPr="00A94555">
        <w:rPr>
          <w:rFonts w:ascii="Calibri" w:hAnsi="Calibri"/>
        </w:rPr>
        <w:t xml:space="preserve"> or subcontractor of the Service Provider</w:t>
      </w:r>
      <w:r>
        <w:rPr>
          <w:rFonts w:ascii="Calibri" w:hAnsi="Calibri"/>
        </w:rPr>
        <w:t xml:space="preserve"> </w:t>
      </w:r>
      <w:proofErr w:type="gramStart"/>
      <w:r w:rsidRPr="00A94555">
        <w:rPr>
          <w:rFonts w:ascii="Calibri" w:hAnsi="Calibri"/>
        </w:rPr>
        <w:t xml:space="preserve">in the course </w:t>
      </w:r>
      <w:r>
        <w:rPr>
          <w:rFonts w:ascii="Calibri" w:hAnsi="Calibri"/>
        </w:rPr>
        <w:t>of</w:t>
      </w:r>
      <w:proofErr w:type="gramEnd"/>
      <w:r>
        <w:rPr>
          <w:rFonts w:ascii="Calibri" w:hAnsi="Calibri"/>
        </w:rPr>
        <w:t xml:space="preserve"> performing the Services; or </w:t>
      </w:r>
      <w:r w:rsidRPr="00A94555">
        <w:rPr>
          <w:rFonts w:ascii="Calibri" w:hAnsi="Calibri"/>
        </w:rPr>
        <w:t xml:space="preserve">exclusively for the purpose of performing the Services, </w:t>
      </w:r>
      <w:r>
        <w:rPr>
          <w:rFonts w:ascii="Calibri" w:hAnsi="Calibri"/>
        </w:rPr>
        <w:t xml:space="preserve">shall vest in Selnet Ltd </w:t>
      </w:r>
      <w:r w:rsidRPr="00A94555">
        <w:rPr>
          <w:rFonts w:ascii="Calibri" w:hAnsi="Calibri"/>
        </w:rPr>
        <w:t>on creation.</w:t>
      </w:r>
    </w:p>
    <w:p w14:paraId="79F25D96" w14:textId="77777777" w:rsidR="001E22EB" w:rsidRDefault="001E22EB" w:rsidP="007C23CE">
      <w:pPr>
        <w:rPr>
          <w:rFonts w:ascii="Calibri" w:hAnsi="Calibri"/>
          <w:b/>
        </w:rPr>
      </w:pPr>
      <w:r>
        <w:rPr>
          <w:rFonts w:ascii="Calibri" w:hAnsi="Calibri"/>
          <w:b/>
        </w:rPr>
        <w:t>Delivery Timescales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5021"/>
      </w:tblGrid>
      <w:tr w:rsidR="001E22EB" w:rsidRPr="00F74AB0" w14:paraId="30A68D70" w14:textId="77777777" w:rsidTr="002B0430">
        <w:trPr>
          <w:trHeight w:val="560"/>
          <w:jc w:val="center"/>
        </w:trPr>
        <w:tc>
          <w:tcPr>
            <w:tcW w:w="4466" w:type="dxa"/>
            <w:tcBorders>
              <w:top w:val="single" w:sz="4" w:space="0" w:color="auto"/>
              <w:left w:val="single" w:sz="4" w:space="0" w:color="auto"/>
              <w:bottom w:val="single" w:sz="4" w:space="0" w:color="auto"/>
              <w:right w:val="single" w:sz="4" w:space="0" w:color="auto"/>
            </w:tcBorders>
            <w:shd w:val="clear" w:color="auto" w:fill="BFBFBF"/>
            <w:hideMark/>
          </w:tcPr>
          <w:p w14:paraId="522078D8" w14:textId="77777777" w:rsidR="001E22EB" w:rsidRPr="001B1D75" w:rsidRDefault="001E22EB" w:rsidP="007C23CE">
            <w:pPr>
              <w:rPr>
                <w:rFonts w:ascii="Calibri" w:hAnsi="Calibri" w:cs="Arial"/>
                <w:b/>
                <w:szCs w:val="22"/>
              </w:rPr>
            </w:pPr>
            <w:r w:rsidRPr="001B1D75">
              <w:rPr>
                <w:rFonts w:ascii="Calibri" w:hAnsi="Calibri" w:cs="Arial"/>
                <w:b/>
                <w:szCs w:val="22"/>
              </w:rPr>
              <w:t>PROCESS</w:t>
            </w:r>
          </w:p>
        </w:tc>
        <w:tc>
          <w:tcPr>
            <w:tcW w:w="5021" w:type="dxa"/>
            <w:tcBorders>
              <w:top w:val="single" w:sz="4" w:space="0" w:color="auto"/>
              <w:left w:val="single" w:sz="4" w:space="0" w:color="auto"/>
              <w:bottom w:val="single" w:sz="4" w:space="0" w:color="auto"/>
              <w:right w:val="single" w:sz="4" w:space="0" w:color="auto"/>
            </w:tcBorders>
            <w:shd w:val="clear" w:color="auto" w:fill="BFBFBF"/>
            <w:hideMark/>
          </w:tcPr>
          <w:p w14:paraId="42C8E92F" w14:textId="77777777" w:rsidR="001E22EB" w:rsidRPr="001B1D75" w:rsidRDefault="001E22EB" w:rsidP="007C23CE">
            <w:pPr>
              <w:jc w:val="center"/>
              <w:rPr>
                <w:rFonts w:ascii="Calibri" w:hAnsi="Calibri" w:cs="Arial"/>
                <w:b/>
                <w:szCs w:val="22"/>
              </w:rPr>
            </w:pPr>
            <w:r w:rsidRPr="001B1D75">
              <w:rPr>
                <w:rFonts w:ascii="Calibri" w:hAnsi="Calibri" w:cs="Arial"/>
                <w:b/>
                <w:szCs w:val="22"/>
              </w:rPr>
              <w:t>DATE</w:t>
            </w:r>
          </w:p>
        </w:tc>
      </w:tr>
      <w:tr w:rsidR="001E22EB" w:rsidRPr="00F74AB0" w14:paraId="240D76B4" w14:textId="77777777" w:rsidTr="005A26B7">
        <w:trPr>
          <w:jc w:val="center"/>
        </w:trPr>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008CC19B" w14:textId="5F70E11A" w:rsidR="001E22EB" w:rsidRPr="00BD7991" w:rsidRDefault="001E22EB" w:rsidP="007C23CE">
            <w:pPr>
              <w:rPr>
                <w:rFonts w:ascii="Calibri" w:hAnsi="Calibri" w:cs="Arial"/>
                <w:szCs w:val="22"/>
              </w:rPr>
            </w:pPr>
            <w:r w:rsidRPr="00BD7991">
              <w:rPr>
                <w:rFonts w:ascii="Calibri" w:hAnsi="Calibri" w:cs="Arial"/>
                <w:szCs w:val="22"/>
              </w:rPr>
              <w:t xml:space="preserve">Issue </w:t>
            </w:r>
            <w:r>
              <w:rPr>
                <w:rFonts w:ascii="Calibri" w:hAnsi="Calibri" w:cs="Arial"/>
                <w:szCs w:val="22"/>
              </w:rPr>
              <w:t xml:space="preserve">Brief </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32EC0876" w14:textId="6CF72250" w:rsidR="001E22EB" w:rsidRPr="00420D85" w:rsidRDefault="00AD5A64" w:rsidP="007C23CE">
            <w:pPr>
              <w:tabs>
                <w:tab w:val="left" w:pos="851"/>
                <w:tab w:val="left" w:pos="1843"/>
                <w:tab w:val="left" w:pos="3119"/>
                <w:tab w:val="left" w:pos="4253"/>
              </w:tabs>
              <w:ind w:left="284" w:hanging="284"/>
              <w:jc w:val="center"/>
              <w:rPr>
                <w:rFonts w:asciiTheme="minorHAnsi" w:hAnsiTheme="minorHAnsi" w:cstheme="minorHAnsi"/>
                <w:szCs w:val="22"/>
              </w:rPr>
            </w:pPr>
            <w:r>
              <w:rPr>
                <w:rFonts w:asciiTheme="minorHAnsi" w:hAnsiTheme="minorHAnsi" w:cstheme="minorHAnsi"/>
                <w:szCs w:val="22"/>
              </w:rPr>
              <w:t xml:space="preserve">Tuesday </w:t>
            </w:r>
            <w:r w:rsidR="00CF32BF" w:rsidRPr="00420D85">
              <w:rPr>
                <w:rFonts w:asciiTheme="minorHAnsi" w:hAnsiTheme="minorHAnsi" w:cstheme="minorHAnsi"/>
                <w:szCs w:val="22"/>
              </w:rPr>
              <w:t>2</w:t>
            </w:r>
            <w:r w:rsidR="00CF32BF">
              <w:rPr>
                <w:rFonts w:asciiTheme="minorHAnsi" w:hAnsiTheme="minorHAnsi" w:cstheme="minorHAnsi"/>
                <w:szCs w:val="22"/>
              </w:rPr>
              <w:t>3</w:t>
            </w:r>
            <w:r w:rsidR="00CF32BF" w:rsidRPr="00420D85">
              <w:rPr>
                <w:rFonts w:asciiTheme="minorHAnsi" w:hAnsiTheme="minorHAnsi" w:cstheme="minorHAnsi"/>
                <w:szCs w:val="22"/>
                <w:vertAlign w:val="superscript"/>
              </w:rPr>
              <w:t>rd</w:t>
            </w:r>
            <w:r w:rsidR="00420D85" w:rsidRPr="00420D85">
              <w:rPr>
                <w:rFonts w:asciiTheme="minorHAnsi" w:hAnsiTheme="minorHAnsi" w:cstheme="minorHAnsi"/>
                <w:szCs w:val="22"/>
              </w:rPr>
              <w:t xml:space="preserve"> </w:t>
            </w:r>
            <w:r w:rsidR="00736283" w:rsidRPr="00420D85">
              <w:rPr>
                <w:rFonts w:asciiTheme="minorHAnsi" w:hAnsiTheme="minorHAnsi" w:cstheme="minorHAnsi"/>
                <w:szCs w:val="22"/>
              </w:rPr>
              <w:t>August 2022</w:t>
            </w:r>
          </w:p>
        </w:tc>
      </w:tr>
      <w:tr w:rsidR="001E22EB" w:rsidRPr="00F74AB0" w14:paraId="12BE6594" w14:textId="77777777" w:rsidTr="005A26B7">
        <w:trPr>
          <w:jc w:val="center"/>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338FA295" w14:textId="77777777" w:rsidR="001E22EB" w:rsidRPr="00BD7991" w:rsidRDefault="001E22EB" w:rsidP="007C23CE">
            <w:pPr>
              <w:rPr>
                <w:rFonts w:ascii="Calibri" w:hAnsi="Calibri" w:cs="Arial"/>
                <w:szCs w:val="22"/>
              </w:rPr>
            </w:pPr>
            <w:r>
              <w:rPr>
                <w:rFonts w:ascii="Calibri" w:hAnsi="Calibri" w:cs="Arial"/>
                <w:szCs w:val="22"/>
              </w:rPr>
              <w:t xml:space="preserve">Quotations received from prospective suppliers </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285CFF64" w14:textId="788B653C" w:rsidR="001E22EB" w:rsidRPr="00420D85" w:rsidRDefault="00420D85" w:rsidP="007C23CE">
            <w:pPr>
              <w:jc w:val="center"/>
              <w:rPr>
                <w:rFonts w:asciiTheme="minorHAnsi" w:hAnsiTheme="minorHAnsi" w:cstheme="minorHAnsi"/>
                <w:szCs w:val="22"/>
              </w:rPr>
            </w:pPr>
            <w:r w:rsidRPr="00420D85">
              <w:rPr>
                <w:rFonts w:asciiTheme="minorHAnsi" w:hAnsiTheme="minorHAnsi" w:cstheme="minorHAnsi"/>
                <w:szCs w:val="22"/>
              </w:rPr>
              <w:t>Monday 19</w:t>
            </w:r>
            <w:r w:rsidRPr="00420D85">
              <w:rPr>
                <w:rFonts w:asciiTheme="minorHAnsi" w:hAnsiTheme="minorHAnsi" w:cstheme="minorHAnsi"/>
                <w:szCs w:val="22"/>
                <w:vertAlign w:val="superscript"/>
              </w:rPr>
              <w:t>th</w:t>
            </w:r>
            <w:r w:rsidRPr="00420D85">
              <w:rPr>
                <w:rFonts w:asciiTheme="minorHAnsi" w:hAnsiTheme="minorHAnsi" w:cstheme="minorHAnsi"/>
                <w:szCs w:val="22"/>
              </w:rPr>
              <w:t xml:space="preserve"> </w:t>
            </w:r>
            <w:r w:rsidR="00925AA8" w:rsidRPr="00420D85">
              <w:rPr>
                <w:rFonts w:asciiTheme="minorHAnsi" w:hAnsiTheme="minorHAnsi" w:cstheme="minorHAnsi"/>
                <w:szCs w:val="22"/>
              </w:rPr>
              <w:t>Septembe</w:t>
            </w:r>
            <w:r w:rsidR="00C768DB" w:rsidRPr="00420D85">
              <w:rPr>
                <w:rFonts w:asciiTheme="minorHAnsi" w:hAnsiTheme="minorHAnsi" w:cstheme="minorHAnsi"/>
                <w:szCs w:val="22"/>
              </w:rPr>
              <w:t xml:space="preserve">r </w:t>
            </w:r>
            <w:r w:rsidR="00736283" w:rsidRPr="00420D85">
              <w:rPr>
                <w:rFonts w:asciiTheme="minorHAnsi" w:hAnsiTheme="minorHAnsi" w:cstheme="minorHAnsi"/>
                <w:szCs w:val="22"/>
              </w:rPr>
              <w:t>2022</w:t>
            </w:r>
          </w:p>
        </w:tc>
      </w:tr>
      <w:tr w:rsidR="001E22EB" w:rsidRPr="00F74AB0" w14:paraId="77A7B9FF" w14:textId="77777777" w:rsidTr="005A26B7">
        <w:trPr>
          <w:jc w:val="center"/>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0E2988DA" w14:textId="7B0B0D36" w:rsidR="001E22EB" w:rsidRPr="00BD7991" w:rsidRDefault="001E22EB" w:rsidP="007C23CE">
            <w:pPr>
              <w:rPr>
                <w:rFonts w:ascii="Calibri" w:hAnsi="Calibri" w:cs="Arial"/>
                <w:szCs w:val="22"/>
              </w:rPr>
            </w:pPr>
            <w:r>
              <w:rPr>
                <w:rFonts w:ascii="Calibri" w:hAnsi="Calibri" w:cs="Arial"/>
                <w:szCs w:val="22"/>
              </w:rPr>
              <w:t>Notification to award</w:t>
            </w:r>
            <w:r w:rsidR="0025485B">
              <w:rPr>
                <w:rFonts w:ascii="Calibri" w:hAnsi="Calibri" w:cs="Arial"/>
                <w:szCs w:val="22"/>
              </w:rPr>
              <w:t xml:space="preserve"> (no later than) </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27060455" w14:textId="77777777" w:rsidR="001E22EB" w:rsidRDefault="00420D85" w:rsidP="007C23CE">
            <w:pPr>
              <w:jc w:val="center"/>
              <w:rPr>
                <w:rFonts w:asciiTheme="minorHAnsi" w:hAnsiTheme="minorHAnsi" w:cstheme="minorHAnsi"/>
                <w:szCs w:val="22"/>
              </w:rPr>
            </w:pPr>
            <w:r>
              <w:rPr>
                <w:rFonts w:asciiTheme="minorHAnsi" w:hAnsiTheme="minorHAnsi" w:cstheme="minorHAnsi"/>
                <w:szCs w:val="22"/>
              </w:rPr>
              <w:t>Monday 26</w:t>
            </w:r>
            <w:proofErr w:type="gramStart"/>
            <w:r w:rsidR="00C768DB" w:rsidRPr="00420D85">
              <w:rPr>
                <w:rFonts w:asciiTheme="minorHAnsi" w:hAnsiTheme="minorHAnsi" w:cstheme="minorHAnsi"/>
                <w:szCs w:val="22"/>
                <w:vertAlign w:val="superscript"/>
              </w:rPr>
              <w:t>th</w:t>
            </w:r>
            <w:r w:rsidR="00C768DB" w:rsidRPr="00420D85">
              <w:rPr>
                <w:rFonts w:asciiTheme="minorHAnsi" w:hAnsiTheme="minorHAnsi" w:cstheme="minorHAnsi"/>
                <w:szCs w:val="22"/>
              </w:rPr>
              <w:t xml:space="preserve"> </w:t>
            </w:r>
            <w:r w:rsidR="005A26B7" w:rsidRPr="00420D85">
              <w:rPr>
                <w:rFonts w:asciiTheme="minorHAnsi" w:hAnsiTheme="minorHAnsi" w:cstheme="minorHAnsi"/>
                <w:szCs w:val="22"/>
              </w:rPr>
              <w:t xml:space="preserve"> September</w:t>
            </w:r>
            <w:proofErr w:type="gramEnd"/>
            <w:r w:rsidR="005A26B7" w:rsidRPr="00420D85">
              <w:rPr>
                <w:rFonts w:asciiTheme="minorHAnsi" w:hAnsiTheme="minorHAnsi" w:cstheme="minorHAnsi"/>
                <w:szCs w:val="22"/>
              </w:rPr>
              <w:t xml:space="preserve"> 2022</w:t>
            </w:r>
          </w:p>
          <w:p w14:paraId="6A73CDB6" w14:textId="08586367" w:rsidR="0025485B" w:rsidRPr="00420D85" w:rsidRDefault="0025485B" w:rsidP="007C23CE">
            <w:pPr>
              <w:jc w:val="center"/>
              <w:rPr>
                <w:rFonts w:asciiTheme="minorHAnsi" w:hAnsiTheme="minorHAnsi" w:cstheme="minorHAnsi"/>
                <w:szCs w:val="22"/>
              </w:rPr>
            </w:pPr>
            <w:r>
              <w:rPr>
                <w:rFonts w:ascii="Calibri" w:hAnsi="Calibri" w:cs="Arial"/>
                <w:szCs w:val="22"/>
              </w:rPr>
              <w:t>(</w:t>
            </w:r>
            <w:r w:rsidR="00CF32BF">
              <w:rPr>
                <w:rFonts w:ascii="Calibri" w:hAnsi="Calibri" w:cs="Arial"/>
                <w:szCs w:val="22"/>
              </w:rPr>
              <w:t>No</w:t>
            </w:r>
            <w:r>
              <w:rPr>
                <w:rFonts w:ascii="Calibri" w:hAnsi="Calibri" w:cs="Arial"/>
                <w:szCs w:val="22"/>
              </w:rPr>
              <w:t xml:space="preserve"> later than)</w:t>
            </w:r>
          </w:p>
        </w:tc>
      </w:tr>
      <w:tr w:rsidR="001E22EB" w:rsidRPr="00F74AB0" w14:paraId="585AA9C0" w14:textId="77777777" w:rsidTr="005A26B7">
        <w:trPr>
          <w:jc w:val="center"/>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789767A4" w14:textId="77777777" w:rsidR="001E22EB" w:rsidRPr="00391FA5" w:rsidRDefault="001E22EB" w:rsidP="007C23CE">
            <w:pPr>
              <w:rPr>
                <w:rFonts w:asciiTheme="minorHAnsi" w:hAnsiTheme="minorHAnsi" w:cstheme="minorHAnsi"/>
                <w:szCs w:val="22"/>
              </w:rPr>
            </w:pPr>
            <w:r w:rsidRPr="00391FA5">
              <w:rPr>
                <w:rFonts w:asciiTheme="minorHAnsi" w:hAnsiTheme="minorHAnsi" w:cstheme="minorHAnsi"/>
              </w:rPr>
              <w:t xml:space="preserve">Delivery activities complete </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636FF018" w14:textId="7C3484CD" w:rsidR="001E22EB" w:rsidRPr="00420D85" w:rsidRDefault="005A26B7" w:rsidP="007C23CE">
            <w:pPr>
              <w:jc w:val="center"/>
              <w:rPr>
                <w:rFonts w:asciiTheme="minorHAnsi" w:hAnsiTheme="minorHAnsi" w:cstheme="minorHAnsi"/>
                <w:szCs w:val="22"/>
              </w:rPr>
            </w:pPr>
            <w:r w:rsidRPr="00420D85">
              <w:rPr>
                <w:rFonts w:asciiTheme="minorHAnsi" w:hAnsiTheme="minorHAnsi" w:cstheme="minorHAnsi"/>
                <w:szCs w:val="22"/>
              </w:rPr>
              <w:t>Tuesday 28</w:t>
            </w:r>
            <w:r w:rsidRPr="00420D85">
              <w:rPr>
                <w:rFonts w:asciiTheme="minorHAnsi" w:hAnsiTheme="minorHAnsi" w:cstheme="minorHAnsi"/>
                <w:szCs w:val="22"/>
                <w:vertAlign w:val="superscript"/>
              </w:rPr>
              <w:t>th</w:t>
            </w:r>
            <w:r w:rsidRPr="00420D85">
              <w:rPr>
                <w:rFonts w:asciiTheme="minorHAnsi" w:hAnsiTheme="minorHAnsi" w:cstheme="minorHAnsi"/>
                <w:szCs w:val="22"/>
              </w:rPr>
              <w:t xml:space="preserve"> February 2023</w:t>
            </w:r>
          </w:p>
        </w:tc>
      </w:tr>
      <w:tr w:rsidR="001E22EB" w:rsidRPr="00F74AB0" w14:paraId="4B6D33DC" w14:textId="77777777" w:rsidTr="005A26B7">
        <w:trPr>
          <w:jc w:val="center"/>
        </w:trPr>
        <w:tc>
          <w:tcPr>
            <w:tcW w:w="4466" w:type="dxa"/>
            <w:tcBorders>
              <w:top w:val="single" w:sz="4" w:space="0" w:color="auto"/>
              <w:left w:val="single" w:sz="4" w:space="0" w:color="auto"/>
              <w:bottom w:val="single" w:sz="4" w:space="0" w:color="auto"/>
              <w:right w:val="single" w:sz="4" w:space="0" w:color="auto"/>
            </w:tcBorders>
            <w:shd w:val="clear" w:color="auto" w:fill="auto"/>
          </w:tcPr>
          <w:p w14:paraId="292F0D35" w14:textId="77777777" w:rsidR="001E22EB" w:rsidRPr="00391FA5" w:rsidRDefault="001E22EB" w:rsidP="007C23CE">
            <w:pPr>
              <w:rPr>
                <w:rFonts w:asciiTheme="minorHAnsi" w:hAnsiTheme="minorHAnsi" w:cstheme="minorHAnsi"/>
                <w:szCs w:val="22"/>
              </w:rPr>
            </w:pPr>
            <w:r w:rsidRPr="00391FA5">
              <w:rPr>
                <w:rFonts w:asciiTheme="minorHAnsi" w:hAnsiTheme="minorHAnsi" w:cstheme="minorHAnsi"/>
              </w:rPr>
              <w:t>Final report</w:t>
            </w:r>
            <w:r>
              <w:rPr>
                <w:rFonts w:asciiTheme="minorHAnsi" w:hAnsiTheme="minorHAnsi" w:cstheme="minorHAnsi"/>
              </w:rPr>
              <w:t>s</w:t>
            </w:r>
            <w:r w:rsidRPr="00391FA5">
              <w:rPr>
                <w:rFonts w:asciiTheme="minorHAnsi" w:hAnsiTheme="minorHAnsi" w:cstheme="minorHAnsi"/>
              </w:rPr>
              <w:t xml:space="preserve"> to Selnet </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0D1A77A9" w14:textId="709D2E3A" w:rsidR="001E22EB" w:rsidRPr="00420D85" w:rsidRDefault="005A26B7" w:rsidP="007C23CE">
            <w:pPr>
              <w:jc w:val="center"/>
              <w:rPr>
                <w:rFonts w:asciiTheme="minorHAnsi" w:hAnsiTheme="minorHAnsi" w:cstheme="minorHAnsi"/>
                <w:szCs w:val="22"/>
              </w:rPr>
            </w:pPr>
            <w:r w:rsidRPr="00420D85">
              <w:rPr>
                <w:rFonts w:asciiTheme="minorHAnsi" w:hAnsiTheme="minorHAnsi" w:cstheme="minorHAnsi"/>
                <w:szCs w:val="22"/>
              </w:rPr>
              <w:t>Friday 31</w:t>
            </w:r>
            <w:r w:rsidRPr="00420D85">
              <w:rPr>
                <w:rFonts w:asciiTheme="minorHAnsi" w:hAnsiTheme="minorHAnsi" w:cstheme="minorHAnsi"/>
                <w:szCs w:val="22"/>
                <w:vertAlign w:val="superscript"/>
              </w:rPr>
              <w:t>st</w:t>
            </w:r>
            <w:r w:rsidRPr="00420D85">
              <w:rPr>
                <w:rFonts w:asciiTheme="minorHAnsi" w:hAnsiTheme="minorHAnsi" w:cstheme="minorHAnsi"/>
                <w:szCs w:val="22"/>
              </w:rPr>
              <w:t xml:space="preserve"> March 2023</w:t>
            </w:r>
          </w:p>
        </w:tc>
      </w:tr>
    </w:tbl>
    <w:p w14:paraId="007502FE" w14:textId="7AEA22F9" w:rsidR="0000432B" w:rsidRDefault="0000432B" w:rsidP="007C23CE">
      <w:pPr>
        <w:rPr>
          <w:rFonts w:ascii="Calibri" w:hAnsi="Calibri"/>
        </w:rPr>
      </w:pPr>
      <w:r>
        <w:rPr>
          <w:rFonts w:ascii="Calibri" w:hAnsi="Calibri"/>
        </w:rPr>
        <w:t>Delivery timescales given above may be subject to change.</w:t>
      </w:r>
    </w:p>
    <w:p w14:paraId="034C9A8E" w14:textId="77777777" w:rsidR="00FD5D8F" w:rsidRPr="00FD5D8F" w:rsidRDefault="00FD5D8F" w:rsidP="007C23CE">
      <w:pPr>
        <w:rPr>
          <w:rFonts w:ascii="Calibri" w:hAnsi="Calibri"/>
          <w:sz w:val="12"/>
          <w:szCs w:val="10"/>
        </w:rPr>
      </w:pPr>
    </w:p>
    <w:p w14:paraId="400B5168" w14:textId="2ED5A1AA" w:rsidR="006A0057" w:rsidRPr="00B13BC0" w:rsidRDefault="00A94555" w:rsidP="007C23CE">
      <w:pPr>
        <w:pStyle w:val="Heading1"/>
        <w:numPr>
          <w:ilvl w:val="0"/>
          <w:numId w:val="7"/>
        </w:numPr>
        <w:pBdr>
          <w:top w:val="single" w:sz="4" w:space="1" w:color="auto"/>
          <w:bottom w:val="single" w:sz="4" w:space="1" w:color="auto"/>
        </w:pBdr>
        <w:shd w:val="clear" w:color="auto" w:fill="D9D9D9"/>
        <w:spacing w:after="120"/>
        <w:ind w:left="567" w:hanging="567"/>
        <w:rPr>
          <w:rFonts w:ascii="Calibri" w:hAnsi="Calibri"/>
          <w:sz w:val="28"/>
          <w:szCs w:val="28"/>
        </w:rPr>
      </w:pPr>
      <w:r w:rsidRPr="00B13BC0">
        <w:rPr>
          <w:rFonts w:ascii="Calibri" w:hAnsi="Calibri"/>
          <w:sz w:val="28"/>
          <w:szCs w:val="28"/>
        </w:rPr>
        <w:t xml:space="preserve">HOW TO </w:t>
      </w:r>
      <w:r>
        <w:rPr>
          <w:rFonts w:ascii="Calibri" w:hAnsi="Calibri"/>
          <w:sz w:val="28"/>
          <w:szCs w:val="28"/>
        </w:rPr>
        <w:t>A</w:t>
      </w:r>
      <w:r w:rsidRPr="00B13BC0">
        <w:rPr>
          <w:rFonts w:ascii="Calibri" w:hAnsi="Calibri"/>
          <w:sz w:val="28"/>
          <w:szCs w:val="28"/>
        </w:rPr>
        <w:t>PPLY</w:t>
      </w:r>
      <w:r>
        <w:rPr>
          <w:rFonts w:ascii="Calibri" w:hAnsi="Calibri"/>
          <w:sz w:val="28"/>
          <w:szCs w:val="28"/>
        </w:rPr>
        <w:t xml:space="preserve"> / SUBMIT YOUR PROPOSAL</w:t>
      </w:r>
    </w:p>
    <w:p w14:paraId="40B34582" w14:textId="3E8F5EB5" w:rsidR="00593466" w:rsidRDefault="00B13BC0" w:rsidP="007C23CE">
      <w:pPr>
        <w:rPr>
          <w:rFonts w:ascii="Calibri" w:hAnsi="Calibri"/>
        </w:rPr>
      </w:pPr>
      <w:r>
        <w:rPr>
          <w:rFonts w:ascii="Calibri" w:hAnsi="Calibri"/>
        </w:rPr>
        <w:t xml:space="preserve">Please submit a </w:t>
      </w:r>
      <w:r w:rsidR="006A0057">
        <w:rPr>
          <w:rFonts w:ascii="Calibri" w:hAnsi="Calibri"/>
        </w:rPr>
        <w:t xml:space="preserve">proposal </w:t>
      </w:r>
      <w:r w:rsidR="00165DF2">
        <w:rPr>
          <w:rFonts w:ascii="Calibri" w:hAnsi="Calibri"/>
        </w:rPr>
        <w:t>outlin</w:t>
      </w:r>
      <w:r>
        <w:rPr>
          <w:rFonts w:ascii="Calibri" w:hAnsi="Calibri"/>
        </w:rPr>
        <w:t>ing</w:t>
      </w:r>
      <w:r w:rsidR="00165DF2">
        <w:rPr>
          <w:rFonts w:ascii="Calibri" w:hAnsi="Calibri"/>
        </w:rPr>
        <w:t xml:space="preserve"> how you will meet the requirements of the brief</w:t>
      </w:r>
      <w:r w:rsidR="003943B4">
        <w:rPr>
          <w:rFonts w:ascii="Calibri" w:hAnsi="Calibri"/>
        </w:rPr>
        <w:t xml:space="preserve"> </w:t>
      </w:r>
      <w:r w:rsidR="006A0057" w:rsidRPr="006A0057">
        <w:rPr>
          <w:rFonts w:ascii="Calibri" w:hAnsi="Calibri"/>
        </w:rPr>
        <w:t xml:space="preserve">(maximum </w:t>
      </w:r>
      <w:r w:rsidR="000C34AB" w:rsidRPr="006A0057">
        <w:rPr>
          <w:rFonts w:ascii="Calibri" w:hAnsi="Calibri"/>
        </w:rPr>
        <w:t>2,000-word</w:t>
      </w:r>
      <w:r w:rsidR="006A0057" w:rsidRPr="006A0057">
        <w:rPr>
          <w:rFonts w:ascii="Calibri" w:hAnsi="Calibri"/>
        </w:rPr>
        <w:t xml:space="preserve"> limit)</w:t>
      </w:r>
      <w:r w:rsidR="006A0057">
        <w:rPr>
          <w:rFonts w:ascii="Calibri" w:hAnsi="Calibri"/>
        </w:rPr>
        <w:t xml:space="preserve"> </w:t>
      </w:r>
      <w:r w:rsidR="003943B4">
        <w:rPr>
          <w:rFonts w:ascii="Calibri" w:hAnsi="Calibri"/>
        </w:rPr>
        <w:t>and specifically tell us:</w:t>
      </w:r>
    </w:p>
    <w:p w14:paraId="1D623EE8" w14:textId="55C541EB" w:rsidR="00A94555" w:rsidRPr="00A94555" w:rsidRDefault="00A94555" w:rsidP="007C23CE">
      <w:pPr>
        <w:rPr>
          <w:rFonts w:ascii="Calibri" w:hAnsi="Calibri"/>
          <w:b/>
          <w:color w:val="000000" w:themeColor="text1"/>
          <w:szCs w:val="22"/>
        </w:rPr>
      </w:pPr>
      <w:r w:rsidRPr="00A94555">
        <w:rPr>
          <w:rFonts w:ascii="Calibri" w:hAnsi="Calibri"/>
          <w:b/>
          <w:color w:val="000000" w:themeColor="text1"/>
          <w:szCs w:val="22"/>
        </w:rPr>
        <w:t xml:space="preserve">Skills, </w:t>
      </w:r>
      <w:proofErr w:type="gramStart"/>
      <w:r w:rsidRPr="00A94555">
        <w:rPr>
          <w:rFonts w:ascii="Calibri" w:hAnsi="Calibri"/>
          <w:b/>
          <w:color w:val="000000" w:themeColor="text1"/>
          <w:szCs w:val="22"/>
        </w:rPr>
        <w:t>knowledge</w:t>
      </w:r>
      <w:proofErr w:type="gramEnd"/>
      <w:r w:rsidRPr="00A94555">
        <w:rPr>
          <w:rFonts w:ascii="Calibri" w:hAnsi="Calibri"/>
          <w:b/>
          <w:color w:val="000000" w:themeColor="text1"/>
          <w:szCs w:val="22"/>
        </w:rPr>
        <w:t xml:space="preserve"> and experience</w:t>
      </w:r>
    </w:p>
    <w:p w14:paraId="4C92406F" w14:textId="1D311EEC" w:rsidR="00B13BC0" w:rsidRPr="00B13BC0" w:rsidRDefault="006A0057" w:rsidP="007C23CE">
      <w:pPr>
        <w:pStyle w:val="ListParagraph"/>
        <w:numPr>
          <w:ilvl w:val="0"/>
          <w:numId w:val="28"/>
        </w:numPr>
        <w:rPr>
          <w:rFonts w:ascii="Calibri" w:hAnsi="Calibri"/>
        </w:rPr>
      </w:pPr>
      <w:r>
        <w:rPr>
          <w:rFonts w:ascii="Calibri" w:hAnsi="Calibri"/>
        </w:rPr>
        <w:t xml:space="preserve">What experience you have in delivering this type of evaluation activity? Please provide examples </w:t>
      </w:r>
      <w:r w:rsidR="00B13BC0">
        <w:rPr>
          <w:rFonts w:ascii="Calibri" w:hAnsi="Calibri"/>
        </w:rPr>
        <w:t>of past delivery and details of 2</w:t>
      </w:r>
      <w:r w:rsidR="00B13BC0" w:rsidRPr="00B13BC0">
        <w:rPr>
          <w:rFonts w:ascii="Calibri" w:hAnsi="Calibri"/>
        </w:rPr>
        <w:t xml:space="preserve"> referees </w:t>
      </w:r>
      <w:r w:rsidR="00B13BC0">
        <w:rPr>
          <w:rFonts w:ascii="Calibri" w:hAnsi="Calibri"/>
        </w:rPr>
        <w:t>to who</w:t>
      </w:r>
      <w:r w:rsidR="00441929">
        <w:rPr>
          <w:rFonts w:ascii="Calibri" w:hAnsi="Calibri"/>
        </w:rPr>
        <w:t>m</w:t>
      </w:r>
      <w:r w:rsidR="00B13BC0">
        <w:rPr>
          <w:rFonts w:ascii="Calibri" w:hAnsi="Calibri"/>
        </w:rPr>
        <w:t xml:space="preserve"> you have provided similar services.</w:t>
      </w:r>
    </w:p>
    <w:p w14:paraId="281E49D3" w14:textId="681BE160" w:rsidR="00B13BC0" w:rsidRDefault="00B13BC0" w:rsidP="007C23CE">
      <w:pPr>
        <w:pStyle w:val="ListParagraph"/>
        <w:numPr>
          <w:ilvl w:val="0"/>
          <w:numId w:val="28"/>
        </w:numPr>
        <w:rPr>
          <w:rFonts w:ascii="Calibri" w:hAnsi="Calibri"/>
        </w:rPr>
      </w:pPr>
      <w:r>
        <w:rPr>
          <w:rFonts w:ascii="Calibri" w:hAnsi="Calibri"/>
        </w:rPr>
        <w:t xml:space="preserve">Who would deliver the sessions and outline their skills and experience </w:t>
      </w:r>
      <w:r w:rsidRPr="00B13BC0">
        <w:rPr>
          <w:rFonts w:ascii="Calibri" w:hAnsi="Calibri"/>
        </w:rPr>
        <w:t xml:space="preserve">(CV’s may be attached in addition to your proposal - these will not be included in the word limit). </w:t>
      </w:r>
    </w:p>
    <w:p w14:paraId="1648F832" w14:textId="10A207CE" w:rsidR="00A94555" w:rsidRPr="00A94555" w:rsidRDefault="00A94555" w:rsidP="007C23CE">
      <w:pPr>
        <w:rPr>
          <w:rFonts w:ascii="Calibri" w:hAnsi="Calibri"/>
          <w:b/>
          <w:color w:val="000000" w:themeColor="text1"/>
          <w:szCs w:val="22"/>
        </w:rPr>
      </w:pPr>
      <w:r w:rsidRPr="00A94555">
        <w:rPr>
          <w:rFonts w:ascii="Calibri" w:hAnsi="Calibri"/>
          <w:b/>
          <w:color w:val="000000" w:themeColor="text1"/>
          <w:szCs w:val="22"/>
        </w:rPr>
        <w:t>Approach</w:t>
      </w:r>
    </w:p>
    <w:p w14:paraId="45E425CE" w14:textId="589C7C00" w:rsidR="003943B4" w:rsidRDefault="003943B4" w:rsidP="007C23CE">
      <w:pPr>
        <w:pStyle w:val="ListParagraph"/>
        <w:numPr>
          <w:ilvl w:val="0"/>
          <w:numId w:val="28"/>
        </w:numPr>
        <w:rPr>
          <w:rFonts w:ascii="Calibri" w:hAnsi="Calibri"/>
        </w:rPr>
      </w:pPr>
      <w:r>
        <w:rPr>
          <w:rFonts w:ascii="Calibri" w:hAnsi="Calibri"/>
        </w:rPr>
        <w:t xml:space="preserve">What </w:t>
      </w:r>
      <w:r w:rsidR="00F16520">
        <w:rPr>
          <w:rFonts w:ascii="Calibri" w:hAnsi="Calibri"/>
        </w:rPr>
        <w:t xml:space="preserve">your </w:t>
      </w:r>
      <w:r>
        <w:rPr>
          <w:rFonts w:ascii="Calibri" w:hAnsi="Calibri"/>
        </w:rPr>
        <w:t xml:space="preserve">approach </w:t>
      </w:r>
      <w:r w:rsidR="00F16520">
        <w:rPr>
          <w:rFonts w:ascii="Calibri" w:hAnsi="Calibri"/>
        </w:rPr>
        <w:t xml:space="preserve">would </w:t>
      </w:r>
      <w:r>
        <w:rPr>
          <w:rFonts w:ascii="Calibri" w:hAnsi="Calibri"/>
        </w:rPr>
        <w:t xml:space="preserve">be </w:t>
      </w:r>
    </w:p>
    <w:p w14:paraId="578A549F" w14:textId="44B871B7" w:rsidR="003943B4" w:rsidRDefault="003943B4" w:rsidP="007C23CE">
      <w:pPr>
        <w:pStyle w:val="ListParagraph"/>
        <w:numPr>
          <w:ilvl w:val="0"/>
          <w:numId w:val="28"/>
        </w:numPr>
        <w:rPr>
          <w:rFonts w:ascii="Calibri" w:hAnsi="Calibri"/>
        </w:rPr>
      </w:pPr>
      <w:r>
        <w:rPr>
          <w:rFonts w:ascii="Calibri" w:hAnsi="Calibri"/>
        </w:rPr>
        <w:t xml:space="preserve">How </w:t>
      </w:r>
      <w:r w:rsidR="00B13BC0">
        <w:rPr>
          <w:rFonts w:ascii="Calibri" w:hAnsi="Calibri"/>
        </w:rPr>
        <w:t xml:space="preserve">you </w:t>
      </w:r>
      <w:r>
        <w:rPr>
          <w:rFonts w:ascii="Calibri" w:hAnsi="Calibri"/>
        </w:rPr>
        <w:t xml:space="preserve">would engage with </w:t>
      </w:r>
      <w:r w:rsidR="000C34AB">
        <w:rPr>
          <w:rFonts w:ascii="Calibri" w:hAnsi="Calibri"/>
        </w:rPr>
        <w:t xml:space="preserve">clients, partners and </w:t>
      </w:r>
      <w:r>
        <w:rPr>
          <w:rFonts w:ascii="Calibri" w:hAnsi="Calibri"/>
        </w:rPr>
        <w:t>delivery staff and how your approach</w:t>
      </w:r>
      <w:r w:rsidR="00B13BC0">
        <w:rPr>
          <w:rFonts w:ascii="Calibri" w:hAnsi="Calibri"/>
        </w:rPr>
        <w:t xml:space="preserve"> </w:t>
      </w:r>
      <w:proofErr w:type="gramStart"/>
      <w:r w:rsidR="000C34AB">
        <w:rPr>
          <w:rFonts w:ascii="Calibri" w:hAnsi="Calibri"/>
        </w:rPr>
        <w:t>ensure</w:t>
      </w:r>
      <w:proofErr w:type="gramEnd"/>
      <w:r w:rsidR="000C34AB">
        <w:rPr>
          <w:rFonts w:ascii="Calibri" w:hAnsi="Calibri"/>
        </w:rPr>
        <w:t xml:space="preserve"> your final report meets the funders requirements</w:t>
      </w:r>
    </w:p>
    <w:p w14:paraId="5DED0FED" w14:textId="55445A5E" w:rsidR="00A94555" w:rsidRPr="00A94555" w:rsidRDefault="00A94555" w:rsidP="007C23CE">
      <w:pPr>
        <w:rPr>
          <w:rFonts w:ascii="Calibri" w:hAnsi="Calibri"/>
          <w:b/>
          <w:color w:val="000000" w:themeColor="text1"/>
          <w:szCs w:val="22"/>
        </w:rPr>
      </w:pPr>
      <w:r w:rsidRPr="00A94555">
        <w:rPr>
          <w:rFonts w:ascii="Calibri" w:hAnsi="Calibri"/>
          <w:b/>
          <w:color w:val="000000" w:themeColor="text1"/>
          <w:szCs w:val="22"/>
        </w:rPr>
        <w:t>Cost</w:t>
      </w:r>
    </w:p>
    <w:p w14:paraId="4F6B96CF" w14:textId="35BC7A08" w:rsidR="000F1303" w:rsidRDefault="00D22D37" w:rsidP="007C23CE">
      <w:pPr>
        <w:pStyle w:val="ListParagraph"/>
        <w:numPr>
          <w:ilvl w:val="0"/>
          <w:numId w:val="28"/>
        </w:numPr>
        <w:rPr>
          <w:rFonts w:ascii="Calibri" w:hAnsi="Calibri"/>
        </w:rPr>
      </w:pPr>
      <w:r>
        <w:rPr>
          <w:rFonts w:ascii="Calibri" w:hAnsi="Calibri"/>
        </w:rPr>
        <w:t>Please compete the pricing schedule attached at Appendix A and include a</w:t>
      </w:r>
      <w:r w:rsidR="00BF6432">
        <w:rPr>
          <w:rFonts w:ascii="Calibri" w:hAnsi="Calibri"/>
        </w:rPr>
        <w:t xml:space="preserve"> breakdown of c</w:t>
      </w:r>
      <w:r w:rsidR="0076579F" w:rsidRPr="0076579F">
        <w:rPr>
          <w:rFonts w:ascii="Calibri" w:hAnsi="Calibri"/>
        </w:rPr>
        <w:t>ost</w:t>
      </w:r>
      <w:r w:rsidR="00A85676">
        <w:rPr>
          <w:rFonts w:ascii="Calibri" w:hAnsi="Calibri"/>
        </w:rPr>
        <w:t>s</w:t>
      </w:r>
      <w:r w:rsidR="0076579F" w:rsidRPr="0076579F">
        <w:rPr>
          <w:rFonts w:ascii="Calibri" w:hAnsi="Calibri"/>
        </w:rPr>
        <w:t xml:space="preserve"> </w:t>
      </w:r>
      <w:r w:rsidR="0076579F">
        <w:rPr>
          <w:rFonts w:ascii="Calibri" w:hAnsi="Calibri"/>
        </w:rPr>
        <w:t>for delivery</w:t>
      </w:r>
      <w:r w:rsidR="00BF6432">
        <w:rPr>
          <w:rFonts w:ascii="Calibri" w:hAnsi="Calibri"/>
        </w:rPr>
        <w:t xml:space="preserve">, </w:t>
      </w:r>
      <w:r w:rsidR="000F1303">
        <w:rPr>
          <w:rFonts w:ascii="Calibri" w:hAnsi="Calibri"/>
        </w:rPr>
        <w:t>materials,</w:t>
      </w:r>
      <w:r w:rsidR="0076579F">
        <w:rPr>
          <w:rFonts w:ascii="Calibri" w:hAnsi="Calibri"/>
        </w:rPr>
        <w:t xml:space="preserve"> and the evaluation findings.</w:t>
      </w:r>
      <w:r w:rsidR="00A85676">
        <w:rPr>
          <w:rFonts w:ascii="Calibri" w:hAnsi="Calibri"/>
        </w:rPr>
        <w:t xml:space="preserve"> </w:t>
      </w:r>
    </w:p>
    <w:p w14:paraId="291EB151" w14:textId="6D8573AA" w:rsidR="0076579F" w:rsidRPr="000F1303" w:rsidRDefault="00401115" w:rsidP="007C23CE">
      <w:pPr>
        <w:pStyle w:val="ListParagraph"/>
        <w:numPr>
          <w:ilvl w:val="0"/>
          <w:numId w:val="28"/>
        </w:numPr>
        <w:rPr>
          <w:rFonts w:ascii="Calibri" w:hAnsi="Calibri"/>
          <w:bCs/>
        </w:rPr>
      </w:pPr>
      <w:r w:rsidRPr="000F1303">
        <w:rPr>
          <w:rFonts w:ascii="Calibri" w:hAnsi="Calibri" w:cs="Calibri"/>
          <w:bCs/>
          <w:color w:val="000000" w:themeColor="text1"/>
          <w:szCs w:val="22"/>
          <w:lang w:eastAsia="en-GB"/>
        </w:rPr>
        <w:t>Costings should be inclusive of ALL disbursements and VAT where payable by the successful organisation</w:t>
      </w:r>
      <w:r w:rsidR="001F156A" w:rsidRPr="000F1303">
        <w:rPr>
          <w:rFonts w:ascii="Calibri" w:hAnsi="Calibri" w:cs="Calibri"/>
          <w:bCs/>
          <w:color w:val="000000" w:themeColor="text1"/>
          <w:szCs w:val="22"/>
          <w:lang w:eastAsia="en-GB"/>
        </w:rPr>
        <w:t>.</w:t>
      </w:r>
    </w:p>
    <w:p w14:paraId="2768D5C5" w14:textId="02D1EB4C" w:rsidR="00B13BC0" w:rsidRPr="00B13BC0" w:rsidRDefault="00B13BC0" w:rsidP="007C23CE">
      <w:pPr>
        <w:rPr>
          <w:rFonts w:ascii="Calibri" w:hAnsi="Calibri"/>
        </w:rPr>
      </w:pPr>
      <w:r w:rsidRPr="00B13BC0">
        <w:rPr>
          <w:rFonts w:ascii="Calibri" w:hAnsi="Calibri"/>
        </w:rPr>
        <w:t>Please ensure you clearly identify an</w:t>
      </w:r>
      <w:r w:rsidR="00697EB9">
        <w:rPr>
          <w:rFonts w:ascii="Calibri" w:hAnsi="Calibri"/>
        </w:rPr>
        <w:t xml:space="preserve">d reference any attachments to your </w:t>
      </w:r>
      <w:r w:rsidRPr="00B13BC0">
        <w:rPr>
          <w:rFonts w:ascii="Calibri" w:hAnsi="Calibri"/>
        </w:rPr>
        <w:t>proposal. Attachments should only be provided when requested or as evidence in support of your written response.</w:t>
      </w:r>
    </w:p>
    <w:p w14:paraId="6BF3D1D6" w14:textId="5914DB60" w:rsidR="00B13BC0" w:rsidRPr="00D22D37" w:rsidRDefault="00B13BC0" w:rsidP="007C23CE">
      <w:pPr>
        <w:rPr>
          <w:rFonts w:ascii="Calibri" w:hAnsi="Calibri"/>
          <w:b/>
        </w:rPr>
      </w:pPr>
      <w:r w:rsidRPr="00697EB9">
        <w:rPr>
          <w:rFonts w:ascii="Calibri" w:hAnsi="Calibri"/>
          <w:b/>
        </w:rPr>
        <w:t xml:space="preserve">Your proposal and any supporting documents must be submitted </w:t>
      </w:r>
      <w:r w:rsidR="001F156A">
        <w:rPr>
          <w:rFonts w:ascii="Calibri" w:hAnsi="Calibri"/>
          <w:b/>
        </w:rPr>
        <w:t xml:space="preserve">electronically </w:t>
      </w:r>
      <w:r w:rsidR="00B22919">
        <w:rPr>
          <w:rFonts w:ascii="Calibri" w:hAnsi="Calibri"/>
          <w:b/>
        </w:rPr>
        <w:t xml:space="preserve">by email </w:t>
      </w:r>
      <w:r w:rsidR="001F156A">
        <w:rPr>
          <w:rFonts w:ascii="Calibri" w:hAnsi="Calibri"/>
          <w:b/>
        </w:rPr>
        <w:t xml:space="preserve">to the following </w:t>
      </w:r>
      <w:r w:rsidR="001F156A" w:rsidRPr="00246FEE">
        <w:rPr>
          <w:rFonts w:ascii="Calibri" w:hAnsi="Calibri"/>
          <w:b/>
        </w:rPr>
        <w:t xml:space="preserve">email address </w:t>
      </w:r>
      <w:hyperlink r:id="rId14" w:history="1">
        <w:r w:rsidR="000D2B5E" w:rsidRPr="007577E9">
          <w:rPr>
            <w:rStyle w:val="Hyperlink"/>
            <w:rFonts w:ascii="Calibri" w:hAnsi="Calibri"/>
            <w:b/>
          </w:rPr>
          <w:t>nina@selnet-uk.com</w:t>
        </w:r>
      </w:hyperlink>
      <w:r w:rsidR="002620A0">
        <w:rPr>
          <w:rFonts w:ascii="Calibri" w:hAnsi="Calibri"/>
          <w:b/>
        </w:rPr>
        <w:t xml:space="preserve"> </w:t>
      </w:r>
      <w:r w:rsidR="001F156A" w:rsidRPr="00246FEE">
        <w:rPr>
          <w:rFonts w:ascii="Calibri" w:hAnsi="Calibri"/>
          <w:b/>
        </w:rPr>
        <w:t xml:space="preserve">by </w:t>
      </w:r>
      <w:r w:rsidR="00C71CA9" w:rsidRPr="00420D85">
        <w:rPr>
          <w:rFonts w:ascii="Calibri" w:hAnsi="Calibri"/>
          <w:b/>
          <w:highlight w:val="yellow"/>
        </w:rPr>
        <w:t xml:space="preserve">12noon </w:t>
      </w:r>
      <w:r w:rsidR="007E25D9">
        <w:rPr>
          <w:rFonts w:asciiTheme="minorHAnsi" w:hAnsiTheme="minorHAnsi" w:cstheme="minorHAnsi"/>
          <w:b/>
          <w:szCs w:val="22"/>
          <w:highlight w:val="yellow"/>
        </w:rPr>
        <w:t>Tuesday 20th</w:t>
      </w:r>
      <w:r w:rsidR="00420D85" w:rsidRPr="00420D85">
        <w:rPr>
          <w:rFonts w:asciiTheme="minorHAnsi" w:hAnsiTheme="minorHAnsi" w:cstheme="minorHAnsi"/>
          <w:b/>
          <w:szCs w:val="22"/>
          <w:highlight w:val="yellow"/>
        </w:rPr>
        <w:t xml:space="preserve"> September </w:t>
      </w:r>
      <w:r w:rsidR="00C71CA9" w:rsidRPr="00420D85">
        <w:rPr>
          <w:rFonts w:asciiTheme="minorHAnsi" w:hAnsiTheme="minorHAnsi" w:cstheme="minorHAnsi"/>
          <w:b/>
          <w:szCs w:val="22"/>
          <w:highlight w:val="yellow"/>
        </w:rPr>
        <w:t>2022</w:t>
      </w:r>
    </w:p>
    <w:p w14:paraId="4E9DA094" w14:textId="19BC1ADF" w:rsidR="001F156A" w:rsidRDefault="00B13BC0" w:rsidP="007C23CE">
      <w:pPr>
        <w:rPr>
          <w:rFonts w:ascii="Calibri" w:hAnsi="Calibri"/>
          <w:b/>
        </w:rPr>
      </w:pPr>
      <w:r w:rsidRPr="00697EB9">
        <w:rPr>
          <w:rFonts w:ascii="Calibri" w:hAnsi="Calibri"/>
        </w:rPr>
        <w:t xml:space="preserve">Should you require clarification in respect of anything contained within this document please submit your question via </w:t>
      </w:r>
      <w:hyperlink r:id="rId15" w:history="1">
        <w:r w:rsidR="000D2B5E" w:rsidRPr="007577E9">
          <w:rPr>
            <w:rStyle w:val="Hyperlink"/>
            <w:rFonts w:ascii="Calibri" w:hAnsi="Calibri"/>
            <w:b/>
          </w:rPr>
          <w:t>nina@selnet-uk.com</w:t>
        </w:r>
      </w:hyperlink>
    </w:p>
    <w:p w14:paraId="2867BE6B" w14:textId="0FF07444" w:rsidR="00B13BC0" w:rsidRPr="00697EB9" w:rsidRDefault="001E22EB" w:rsidP="007C23CE">
      <w:pPr>
        <w:rPr>
          <w:rFonts w:ascii="Calibri" w:hAnsi="Calibri"/>
        </w:rPr>
      </w:pPr>
      <w:r w:rsidRPr="00697EB9">
        <w:rPr>
          <w:rFonts w:ascii="Calibri" w:hAnsi="Calibri"/>
        </w:rPr>
        <w:lastRenderedPageBreak/>
        <w:t xml:space="preserve">Selnet Ltd </w:t>
      </w:r>
      <w:r w:rsidR="00B13BC0" w:rsidRPr="00697EB9">
        <w:rPr>
          <w:rFonts w:ascii="Calibri" w:hAnsi="Calibri"/>
        </w:rPr>
        <w:t xml:space="preserve">reserves the right to circulate your query and the response, to other </w:t>
      </w:r>
      <w:r w:rsidR="002620A0">
        <w:rPr>
          <w:rFonts w:ascii="Calibri" w:hAnsi="Calibri"/>
        </w:rPr>
        <w:t xml:space="preserve">prospective </w:t>
      </w:r>
      <w:r w:rsidR="000F1303">
        <w:rPr>
          <w:rFonts w:ascii="Calibri" w:hAnsi="Calibri"/>
        </w:rPr>
        <w:t>suppliers.</w:t>
      </w:r>
    </w:p>
    <w:p w14:paraId="1729BE88" w14:textId="77777777" w:rsidR="001B69E5" w:rsidRPr="00F74AB0" w:rsidRDefault="001B69E5" w:rsidP="007C23CE">
      <w:pPr>
        <w:rPr>
          <w:rFonts w:ascii="Calibri" w:hAnsi="Calibri" w:cs="Arial"/>
          <w:color w:val="FF0000"/>
          <w:sz w:val="2"/>
          <w:szCs w:val="2"/>
        </w:rPr>
      </w:pPr>
    </w:p>
    <w:p w14:paraId="377F3795" w14:textId="77777777" w:rsidR="007A33AE" w:rsidRPr="00F74AB0" w:rsidRDefault="002E608C" w:rsidP="007C23CE">
      <w:pPr>
        <w:pStyle w:val="FootnoteText"/>
        <w:keepNext/>
        <w:numPr>
          <w:ilvl w:val="0"/>
          <w:numId w:val="7"/>
        </w:numPr>
        <w:pBdr>
          <w:top w:val="single" w:sz="4" w:space="1" w:color="auto"/>
          <w:bottom w:val="single" w:sz="4" w:space="1" w:color="auto"/>
        </w:pBdr>
        <w:shd w:val="clear" w:color="auto" w:fill="D9D9D9"/>
        <w:tabs>
          <w:tab w:val="clear" w:pos="851"/>
        </w:tabs>
        <w:spacing w:after="120"/>
        <w:ind w:left="567" w:hanging="567"/>
        <w:outlineLvl w:val="0"/>
        <w:rPr>
          <w:rFonts w:ascii="Calibri" w:hAnsi="Calibri"/>
          <w:b/>
          <w:sz w:val="28"/>
          <w:szCs w:val="28"/>
        </w:rPr>
      </w:pPr>
      <w:r w:rsidRPr="00F74AB0">
        <w:rPr>
          <w:rFonts w:ascii="Calibri" w:hAnsi="Calibri"/>
          <w:b/>
          <w:sz w:val="28"/>
          <w:szCs w:val="28"/>
        </w:rPr>
        <w:t>EVALUATION CRITERIA / P</w:t>
      </w:r>
      <w:r w:rsidR="007A33AE" w:rsidRPr="00F74AB0">
        <w:rPr>
          <w:rFonts w:ascii="Calibri" w:hAnsi="Calibri"/>
          <w:b/>
          <w:sz w:val="28"/>
          <w:szCs w:val="28"/>
        </w:rPr>
        <w:t>ROCESS</w:t>
      </w:r>
    </w:p>
    <w:p w14:paraId="01A9E3B1" w14:textId="1404497A" w:rsidR="001E22EB" w:rsidRPr="00C27C65" w:rsidRDefault="001E22EB" w:rsidP="007C23CE">
      <w:pPr>
        <w:rPr>
          <w:rFonts w:ascii="Calibri" w:hAnsi="Calibri"/>
          <w:color w:val="000000" w:themeColor="text1"/>
          <w:szCs w:val="22"/>
        </w:rPr>
      </w:pPr>
      <w:r w:rsidRPr="00C27C65">
        <w:rPr>
          <w:rFonts w:ascii="Calibri" w:hAnsi="Calibri"/>
          <w:color w:val="000000" w:themeColor="text1"/>
          <w:szCs w:val="22"/>
        </w:rPr>
        <w:t>Proposals will be evaluated by a panel comprised of at least 2 representatives from Selnet Ltd / key project stakeholders.</w:t>
      </w:r>
    </w:p>
    <w:p w14:paraId="55230AFB" w14:textId="6E776030" w:rsidR="0039156E" w:rsidRPr="00D22D37" w:rsidRDefault="001E22EB" w:rsidP="007C23CE">
      <w:pPr>
        <w:rPr>
          <w:rFonts w:ascii="Calibri" w:hAnsi="Calibri"/>
          <w:color w:val="000000" w:themeColor="text1"/>
          <w:szCs w:val="22"/>
        </w:rPr>
      </w:pPr>
      <w:r w:rsidRPr="00C27C65">
        <w:rPr>
          <w:rFonts w:ascii="Calibri" w:hAnsi="Calibri"/>
          <w:color w:val="000000" w:themeColor="text1"/>
          <w:szCs w:val="22"/>
        </w:rPr>
        <w:t xml:space="preserve">The quotations will be assessed based on the following </w:t>
      </w:r>
      <w:proofErr w:type="gramStart"/>
      <w:r w:rsidRPr="00C27C65">
        <w:rPr>
          <w:rFonts w:ascii="Calibri" w:hAnsi="Calibri"/>
          <w:color w:val="000000" w:themeColor="text1"/>
          <w:szCs w:val="22"/>
        </w:rPr>
        <w:t>criteria;</w:t>
      </w:r>
      <w:proofErr w:type="gramEnd"/>
    </w:p>
    <w:tbl>
      <w:tblPr>
        <w:tblStyle w:val="TableGrid"/>
        <w:tblW w:w="9639" w:type="dxa"/>
        <w:tblInd w:w="137" w:type="dxa"/>
        <w:tblLook w:val="04A0" w:firstRow="1" w:lastRow="0" w:firstColumn="1" w:lastColumn="0" w:noHBand="0" w:noVBand="1"/>
      </w:tblPr>
      <w:tblGrid>
        <w:gridCol w:w="1701"/>
        <w:gridCol w:w="2835"/>
        <w:gridCol w:w="5103"/>
      </w:tblGrid>
      <w:tr w:rsidR="0039156E" w14:paraId="6B582C85" w14:textId="77777777" w:rsidTr="00D22D37">
        <w:tc>
          <w:tcPr>
            <w:tcW w:w="1701" w:type="dxa"/>
          </w:tcPr>
          <w:p w14:paraId="16CB5141" w14:textId="77777777" w:rsidR="0039156E" w:rsidRDefault="0039156E" w:rsidP="007C23CE">
            <w:pPr>
              <w:rPr>
                <w:rFonts w:ascii="Calibri" w:hAnsi="Calibri"/>
                <w:b/>
                <w:color w:val="000000" w:themeColor="text1"/>
                <w:szCs w:val="22"/>
              </w:rPr>
            </w:pPr>
          </w:p>
        </w:tc>
        <w:tc>
          <w:tcPr>
            <w:tcW w:w="2835" w:type="dxa"/>
          </w:tcPr>
          <w:p w14:paraId="10F8F23F" w14:textId="1A53B599" w:rsidR="0039156E" w:rsidRDefault="0039156E" w:rsidP="007C23CE">
            <w:pPr>
              <w:rPr>
                <w:rFonts w:ascii="Calibri" w:hAnsi="Calibri"/>
                <w:b/>
                <w:color w:val="000000" w:themeColor="text1"/>
                <w:szCs w:val="22"/>
              </w:rPr>
            </w:pPr>
            <w:r>
              <w:rPr>
                <w:rFonts w:ascii="Calibri" w:hAnsi="Calibri"/>
                <w:b/>
                <w:color w:val="000000" w:themeColor="text1"/>
                <w:szCs w:val="22"/>
              </w:rPr>
              <w:t>Sub weighting</w:t>
            </w:r>
          </w:p>
        </w:tc>
        <w:tc>
          <w:tcPr>
            <w:tcW w:w="5103" w:type="dxa"/>
          </w:tcPr>
          <w:p w14:paraId="3972273D" w14:textId="4BE65CDF" w:rsidR="0039156E" w:rsidRDefault="0039156E" w:rsidP="007C23CE">
            <w:pPr>
              <w:rPr>
                <w:rFonts w:ascii="Calibri" w:hAnsi="Calibri"/>
                <w:b/>
                <w:color w:val="000000" w:themeColor="text1"/>
                <w:szCs w:val="22"/>
              </w:rPr>
            </w:pPr>
            <w:r>
              <w:rPr>
                <w:rFonts w:ascii="Calibri" w:hAnsi="Calibri"/>
                <w:b/>
                <w:color w:val="000000" w:themeColor="text1"/>
                <w:szCs w:val="22"/>
              </w:rPr>
              <w:t>Assessment criteria</w:t>
            </w:r>
          </w:p>
        </w:tc>
      </w:tr>
      <w:tr w:rsidR="0039156E" w14:paraId="019ABBEF" w14:textId="77777777" w:rsidTr="00D22D37">
        <w:tc>
          <w:tcPr>
            <w:tcW w:w="1701" w:type="dxa"/>
          </w:tcPr>
          <w:p w14:paraId="30B0D098" w14:textId="6C89C1EA" w:rsidR="0039156E" w:rsidRDefault="0039156E" w:rsidP="007C23CE">
            <w:pPr>
              <w:rPr>
                <w:rFonts w:ascii="Calibri" w:hAnsi="Calibri"/>
                <w:b/>
                <w:color w:val="000000" w:themeColor="text1"/>
                <w:szCs w:val="22"/>
              </w:rPr>
            </w:pPr>
            <w:r>
              <w:rPr>
                <w:rFonts w:ascii="Calibri" w:hAnsi="Calibri"/>
                <w:b/>
                <w:color w:val="000000" w:themeColor="text1"/>
                <w:szCs w:val="22"/>
              </w:rPr>
              <w:t>Quality – 90%</w:t>
            </w:r>
          </w:p>
        </w:tc>
        <w:tc>
          <w:tcPr>
            <w:tcW w:w="2835" w:type="dxa"/>
          </w:tcPr>
          <w:p w14:paraId="2458654D" w14:textId="04D91734" w:rsidR="00A062F4" w:rsidRPr="002B0430" w:rsidRDefault="00A062F4" w:rsidP="007C23CE">
            <w:pPr>
              <w:jc w:val="left"/>
              <w:rPr>
                <w:rFonts w:ascii="Calibri" w:hAnsi="Calibri"/>
                <w:b/>
                <w:bCs/>
                <w:color w:val="000000" w:themeColor="text1"/>
                <w:szCs w:val="22"/>
              </w:rPr>
            </w:pPr>
          </w:p>
          <w:p w14:paraId="0A3F2ED0" w14:textId="77777777" w:rsidR="0039156E" w:rsidRPr="002B0430" w:rsidRDefault="0039156E" w:rsidP="000F0253">
            <w:pPr>
              <w:jc w:val="left"/>
              <w:rPr>
                <w:rFonts w:ascii="Calibri" w:hAnsi="Calibri"/>
                <w:b/>
                <w:bCs/>
                <w:color w:val="000000" w:themeColor="text1"/>
                <w:szCs w:val="22"/>
              </w:rPr>
            </w:pPr>
          </w:p>
        </w:tc>
        <w:tc>
          <w:tcPr>
            <w:tcW w:w="5103" w:type="dxa"/>
          </w:tcPr>
          <w:p w14:paraId="34F3A200" w14:textId="7C1B497B" w:rsidR="0039156E" w:rsidRPr="002B0430" w:rsidRDefault="0039156E" w:rsidP="006E00BF">
            <w:pPr>
              <w:rPr>
                <w:rFonts w:ascii="Calibri" w:hAnsi="Calibri"/>
                <w:b/>
                <w:bCs/>
                <w:color w:val="000000" w:themeColor="text1"/>
                <w:szCs w:val="22"/>
              </w:rPr>
            </w:pPr>
            <w:r w:rsidRPr="002B0430">
              <w:rPr>
                <w:rFonts w:ascii="Calibri" w:hAnsi="Calibri"/>
                <w:b/>
                <w:bCs/>
                <w:color w:val="000000" w:themeColor="text1"/>
                <w:szCs w:val="22"/>
              </w:rPr>
              <w:t>The extent to which your proposal demonstrates:</w:t>
            </w:r>
          </w:p>
        </w:tc>
      </w:tr>
      <w:tr w:rsidR="000F0253" w14:paraId="5626A06E" w14:textId="77777777" w:rsidTr="00D22D37">
        <w:tc>
          <w:tcPr>
            <w:tcW w:w="1701" w:type="dxa"/>
          </w:tcPr>
          <w:p w14:paraId="4BF239CD" w14:textId="77777777" w:rsidR="000F0253" w:rsidRDefault="000F0253" w:rsidP="007C23CE">
            <w:pPr>
              <w:rPr>
                <w:rFonts w:ascii="Calibri" w:hAnsi="Calibri"/>
                <w:b/>
                <w:color w:val="000000" w:themeColor="text1"/>
                <w:szCs w:val="22"/>
              </w:rPr>
            </w:pPr>
          </w:p>
        </w:tc>
        <w:tc>
          <w:tcPr>
            <w:tcW w:w="2835" w:type="dxa"/>
          </w:tcPr>
          <w:p w14:paraId="175BC7E9" w14:textId="77777777" w:rsidR="000F0253" w:rsidRPr="006E00BF" w:rsidRDefault="000F0253" w:rsidP="000F0253">
            <w:pPr>
              <w:jc w:val="left"/>
              <w:rPr>
                <w:rFonts w:ascii="Calibri" w:hAnsi="Calibri"/>
                <w:color w:val="000000" w:themeColor="text1"/>
                <w:szCs w:val="22"/>
              </w:rPr>
            </w:pPr>
            <w:r w:rsidRPr="006E00BF">
              <w:rPr>
                <w:rFonts w:ascii="Calibri" w:hAnsi="Calibri"/>
                <w:color w:val="000000" w:themeColor="text1"/>
                <w:szCs w:val="22"/>
              </w:rPr>
              <w:t>Approach to Delivery - 40%</w:t>
            </w:r>
          </w:p>
          <w:p w14:paraId="26A05D6B" w14:textId="43C6E266" w:rsidR="000F0253" w:rsidRPr="006E00BF" w:rsidRDefault="000F0253" w:rsidP="000F0253">
            <w:pPr>
              <w:rPr>
                <w:rFonts w:ascii="Calibri" w:hAnsi="Calibri"/>
                <w:b/>
                <w:color w:val="000000" w:themeColor="text1"/>
                <w:szCs w:val="22"/>
              </w:rPr>
            </w:pPr>
            <w:r w:rsidRPr="006E00BF">
              <w:rPr>
                <w:rFonts w:ascii="Calibri" w:hAnsi="Calibri"/>
                <w:color w:val="000000" w:themeColor="text1"/>
                <w:szCs w:val="22"/>
              </w:rPr>
              <w:t xml:space="preserve">(Max </w:t>
            </w:r>
            <w:r w:rsidR="00B23D43">
              <w:rPr>
                <w:rFonts w:ascii="Calibri" w:hAnsi="Calibri"/>
                <w:color w:val="000000" w:themeColor="text1"/>
                <w:szCs w:val="22"/>
              </w:rPr>
              <w:t>15</w:t>
            </w:r>
            <w:r w:rsidRPr="006E00BF">
              <w:rPr>
                <w:rFonts w:ascii="Calibri" w:hAnsi="Calibri"/>
                <w:color w:val="000000" w:themeColor="text1"/>
                <w:szCs w:val="22"/>
              </w:rPr>
              <w:t>)</w:t>
            </w:r>
          </w:p>
        </w:tc>
        <w:tc>
          <w:tcPr>
            <w:tcW w:w="5103" w:type="dxa"/>
          </w:tcPr>
          <w:p w14:paraId="0848A10A" w14:textId="06B014BB" w:rsidR="000F0253" w:rsidRPr="006E00BF" w:rsidRDefault="000F0253" w:rsidP="000F0253">
            <w:pPr>
              <w:pStyle w:val="ListParagraph"/>
              <w:numPr>
                <w:ilvl w:val="0"/>
                <w:numId w:val="39"/>
              </w:numPr>
              <w:rPr>
                <w:rFonts w:ascii="Calibri" w:hAnsi="Calibri"/>
                <w:color w:val="000000" w:themeColor="text1"/>
                <w:szCs w:val="22"/>
              </w:rPr>
            </w:pPr>
            <w:r w:rsidRPr="006E00BF">
              <w:rPr>
                <w:rFonts w:ascii="Calibri" w:hAnsi="Calibri"/>
                <w:color w:val="000000" w:themeColor="text1"/>
                <w:szCs w:val="22"/>
              </w:rPr>
              <w:t>Robust proposal which meets the requirements as outlined in the brief</w:t>
            </w:r>
            <w:r w:rsidR="00B23D43">
              <w:rPr>
                <w:rFonts w:ascii="Calibri" w:hAnsi="Calibri"/>
                <w:color w:val="000000" w:themeColor="text1"/>
                <w:szCs w:val="22"/>
              </w:rPr>
              <w:t xml:space="preserve"> (5)</w:t>
            </w:r>
          </w:p>
          <w:p w14:paraId="6556A1A5" w14:textId="0EA9EC1C" w:rsidR="000F0253" w:rsidRPr="006E00BF" w:rsidRDefault="009D5412" w:rsidP="000F0253">
            <w:pPr>
              <w:pStyle w:val="ListParagraph"/>
              <w:numPr>
                <w:ilvl w:val="0"/>
                <w:numId w:val="39"/>
              </w:numPr>
              <w:rPr>
                <w:rFonts w:ascii="Calibri" w:hAnsi="Calibri"/>
                <w:color w:val="000000" w:themeColor="text1"/>
                <w:szCs w:val="22"/>
              </w:rPr>
            </w:pPr>
            <w:r>
              <w:rPr>
                <w:rFonts w:ascii="Calibri" w:hAnsi="Calibri"/>
                <w:color w:val="000000" w:themeColor="text1"/>
                <w:szCs w:val="22"/>
              </w:rPr>
              <w:t xml:space="preserve">Demonstrates the </w:t>
            </w:r>
            <w:r w:rsidR="000F0253" w:rsidRPr="006E00BF">
              <w:rPr>
                <w:rFonts w:ascii="Calibri" w:hAnsi="Calibri"/>
                <w:color w:val="000000" w:themeColor="text1"/>
                <w:szCs w:val="22"/>
              </w:rPr>
              <w:t>ability to deliver all required services within the specified timescales</w:t>
            </w:r>
            <w:r w:rsidR="00B23D43">
              <w:rPr>
                <w:rFonts w:ascii="Calibri" w:hAnsi="Calibri"/>
                <w:color w:val="000000" w:themeColor="text1"/>
                <w:szCs w:val="22"/>
              </w:rPr>
              <w:t xml:space="preserve"> (5)</w:t>
            </w:r>
            <w:r w:rsidR="0060673C">
              <w:rPr>
                <w:rFonts w:ascii="Calibri" w:hAnsi="Calibri"/>
                <w:color w:val="000000" w:themeColor="text1"/>
                <w:szCs w:val="22"/>
              </w:rPr>
              <w:t>.</w:t>
            </w:r>
            <w:r w:rsidR="000F0253" w:rsidRPr="006E00BF">
              <w:rPr>
                <w:rFonts w:ascii="Calibri" w:hAnsi="Calibri"/>
                <w:color w:val="000000" w:themeColor="text1"/>
                <w:szCs w:val="22"/>
              </w:rPr>
              <w:t xml:space="preserve"> </w:t>
            </w:r>
          </w:p>
          <w:p w14:paraId="712C9395" w14:textId="256C3E18" w:rsidR="000F0253" w:rsidRPr="006E00BF" w:rsidRDefault="000F0253" w:rsidP="002B0430">
            <w:pPr>
              <w:pStyle w:val="ListParagraph"/>
              <w:numPr>
                <w:ilvl w:val="0"/>
                <w:numId w:val="39"/>
              </w:numPr>
              <w:rPr>
                <w:rFonts w:ascii="Calibri" w:hAnsi="Calibri"/>
                <w:color w:val="000000" w:themeColor="text1"/>
                <w:szCs w:val="22"/>
              </w:rPr>
            </w:pPr>
            <w:r w:rsidRPr="006E00BF">
              <w:rPr>
                <w:rFonts w:ascii="Calibri" w:hAnsi="Calibri"/>
                <w:color w:val="000000" w:themeColor="text1"/>
                <w:szCs w:val="22"/>
              </w:rPr>
              <w:t>Sufficient resources/capacity to deliver the brief</w:t>
            </w:r>
            <w:r w:rsidR="00B23D43">
              <w:rPr>
                <w:rFonts w:ascii="Calibri" w:hAnsi="Calibri"/>
                <w:color w:val="000000" w:themeColor="text1"/>
                <w:szCs w:val="22"/>
              </w:rPr>
              <w:t xml:space="preserve"> (5)</w:t>
            </w:r>
            <w:r w:rsidRPr="006E00BF">
              <w:rPr>
                <w:rFonts w:ascii="Calibri" w:hAnsi="Calibri"/>
                <w:color w:val="000000" w:themeColor="text1"/>
                <w:szCs w:val="22"/>
              </w:rPr>
              <w:t>.</w:t>
            </w:r>
          </w:p>
        </w:tc>
      </w:tr>
      <w:tr w:rsidR="000F0253" w14:paraId="63714722" w14:textId="77777777" w:rsidTr="00D22D37">
        <w:tc>
          <w:tcPr>
            <w:tcW w:w="1701" w:type="dxa"/>
          </w:tcPr>
          <w:p w14:paraId="4CE46C9F" w14:textId="77777777" w:rsidR="000F0253" w:rsidRDefault="000F0253" w:rsidP="007C23CE">
            <w:pPr>
              <w:rPr>
                <w:rFonts w:ascii="Calibri" w:hAnsi="Calibri"/>
                <w:b/>
                <w:color w:val="000000" w:themeColor="text1"/>
                <w:szCs w:val="22"/>
              </w:rPr>
            </w:pPr>
          </w:p>
        </w:tc>
        <w:tc>
          <w:tcPr>
            <w:tcW w:w="2835" w:type="dxa"/>
          </w:tcPr>
          <w:p w14:paraId="635E6FFE" w14:textId="3850D194" w:rsidR="000F0253" w:rsidRPr="00081812" w:rsidRDefault="000F0253" w:rsidP="000F0253">
            <w:pPr>
              <w:jc w:val="left"/>
              <w:rPr>
                <w:rFonts w:ascii="Calibri" w:hAnsi="Calibri"/>
                <w:color w:val="000000" w:themeColor="text1"/>
                <w:szCs w:val="22"/>
              </w:rPr>
            </w:pPr>
            <w:r w:rsidRPr="00081812">
              <w:rPr>
                <w:rFonts w:ascii="Calibri" w:hAnsi="Calibri"/>
                <w:color w:val="000000" w:themeColor="text1"/>
                <w:szCs w:val="22"/>
              </w:rPr>
              <w:t xml:space="preserve">Skills, </w:t>
            </w:r>
            <w:r w:rsidR="00081812" w:rsidRPr="00081812">
              <w:rPr>
                <w:rFonts w:ascii="Calibri" w:hAnsi="Calibri"/>
                <w:color w:val="000000" w:themeColor="text1"/>
                <w:szCs w:val="22"/>
              </w:rPr>
              <w:t>knowledge,</w:t>
            </w:r>
            <w:r w:rsidRPr="00081812">
              <w:rPr>
                <w:rFonts w:ascii="Calibri" w:hAnsi="Calibri"/>
                <w:color w:val="000000" w:themeColor="text1"/>
                <w:szCs w:val="22"/>
              </w:rPr>
              <w:t xml:space="preserve"> and </w:t>
            </w:r>
            <w:proofErr w:type="gramStart"/>
            <w:r w:rsidRPr="00081812">
              <w:rPr>
                <w:rFonts w:ascii="Calibri" w:hAnsi="Calibri"/>
                <w:color w:val="000000" w:themeColor="text1"/>
                <w:szCs w:val="22"/>
              </w:rPr>
              <w:t>experience  -</w:t>
            </w:r>
            <w:proofErr w:type="gramEnd"/>
            <w:r w:rsidRPr="00081812">
              <w:rPr>
                <w:rFonts w:ascii="Calibri" w:hAnsi="Calibri"/>
                <w:color w:val="000000" w:themeColor="text1"/>
                <w:szCs w:val="22"/>
              </w:rPr>
              <w:t xml:space="preserve"> 40 %  </w:t>
            </w:r>
          </w:p>
          <w:p w14:paraId="38FB4A3A" w14:textId="7FCEAA66" w:rsidR="000F0253" w:rsidRPr="00081812" w:rsidRDefault="000F0253" w:rsidP="000F0253">
            <w:pPr>
              <w:jc w:val="left"/>
              <w:rPr>
                <w:rFonts w:ascii="Calibri" w:hAnsi="Calibri"/>
                <w:color w:val="000000" w:themeColor="text1"/>
                <w:szCs w:val="22"/>
              </w:rPr>
            </w:pPr>
            <w:r w:rsidRPr="00081812">
              <w:rPr>
                <w:rFonts w:ascii="Calibri" w:hAnsi="Calibri"/>
                <w:color w:val="000000" w:themeColor="text1"/>
                <w:szCs w:val="22"/>
              </w:rPr>
              <w:t xml:space="preserve">(Max </w:t>
            </w:r>
            <w:r w:rsidR="00B23D43">
              <w:rPr>
                <w:rFonts w:ascii="Calibri" w:hAnsi="Calibri"/>
                <w:color w:val="000000" w:themeColor="text1"/>
                <w:szCs w:val="22"/>
              </w:rPr>
              <w:t>1</w:t>
            </w:r>
            <w:r w:rsidR="00B655C0">
              <w:rPr>
                <w:rFonts w:ascii="Calibri" w:hAnsi="Calibri"/>
                <w:color w:val="000000" w:themeColor="text1"/>
                <w:szCs w:val="22"/>
              </w:rPr>
              <w:t>5</w:t>
            </w:r>
            <w:r w:rsidRPr="00081812">
              <w:rPr>
                <w:rFonts w:ascii="Calibri" w:hAnsi="Calibri"/>
                <w:color w:val="000000" w:themeColor="text1"/>
                <w:szCs w:val="22"/>
              </w:rPr>
              <w:t>)</w:t>
            </w:r>
          </w:p>
          <w:p w14:paraId="7227FB48" w14:textId="77777777" w:rsidR="000F0253" w:rsidRPr="00081812" w:rsidRDefault="000F0253" w:rsidP="007C23CE">
            <w:pPr>
              <w:rPr>
                <w:rFonts w:ascii="Calibri" w:hAnsi="Calibri"/>
                <w:b/>
                <w:color w:val="000000" w:themeColor="text1"/>
                <w:szCs w:val="22"/>
              </w:rPr>
            </w:pPr>
          </w:p>
        </w:tc>
        <w:tc>
          <w:tcPr>
            <w:tcW w:w="5103" w:type="dxa"/>
          </w:tcPr>
          <w:p w14:paraId="1865506E" w14:textId="598C018C" w:rsidR="000F0253" w:rsidRPr="006E00BF" w:rsidRDefault="000F0253" w:rsidP="000F0253">
            <w:pPr>
              <w:pStyle w:val="ListParagraph"/>
              <w:numPr>
                <w:ilvl w:val="0"/>
                <w:numId w:val="40"/>
              </w:numPr>
              <w:rPr>
                <w:rFonts w:ascii="Calibri" w:hAnsi="Calibri"/>
                <w:color w:val="000000" w:themeColor="text1"/>
                <w:szCs w:val="22"/>
              </w:rPr>
            </w:pPr>
            <w:r w:rsidRPr="006E00BF">
              <w:rPr>
                <w:rFonts w:ascii="Calibri" w:hAnsi="Calibri"/>
                <w:color w:val="000000" w:themeColor="text1"/>
                <w:szCs w:val="22"/>
              </w:rPr>
              <w:t>A proven track record of delivering similar services</w:t>
            </w:r>
            <w:r w:rsidR="00B23D43">
              <w:rPr>
                <w:rFonts w:ascii="Calibri" w:hAnsi="Calibri"/>
                <w:color w:val="000000" w:themeColor="text1"/>
                <w:szCs w:val="22"/>
              </w:rPr>
              <w:t xml:space="preserve"> (5)</w:t>
            </w:r>
            <w:r w:rsidRPr="006E00BF">
              <w:rPr>
                <w:rFonts w:ascii="Calibri" w:hAnsi="Calibri"/>
                <w:color w:val="000000" w:themeColor="text1"/>
                <w:szCs w:val="22"/>
              </w:rPr>
              <w:t xml:space="preserve">. </w:t>
            </w:r>
          </w:p>
          <w:p w14:paraId="5FE5EBDB" w14:textId="77777777" w:rsidR="000F0253" w:rsidRDefault="000F0253" w:rsidP="00CC3420">
            <w:pPr>
              <w:pStyle w:val="ListParagraph"/>
              <w:numPr>
                <w:ilvl w:val="0"/>
                <w:numId w:val="40"/>
              </w:numPr>
              <w:rPr>
                <w:rFonts w:ascii="Calibri" w:hAnsi="Calibri"/>
                <w:color w:val="000000" w:themeColor="text1"/>
                <w:szCs w:val="22"/>
              </w:rPr>
            </w:pPr>
            <w:r w:rsidRPr="006E00BF">
              <w:rPr>
                <w:rFonts w:ascii="Calibri" w:hAnsi="Calibri"/>
                <w:color w:val="000000" w:themeColor="text1"/>
                <w:szCs w:val="22"/>
              </w:rPr>
              <w:t xml:space="preserve">Relevant experience, </w:t>
            </w:r>
            <w:r w:rsidR="00081812" w:rsidRPr="006E00BF">
              <w:rPr>
                <w:rFonts w:ascii="Calibri" w:hAnsi="Calibri"/>
                <w:color w:val="000000" w:themeColor="text1"/>
                <w:szCs w:val="22"/>
              </w:rPr>
              <w:t>skills,</w:t>
            </w:r>
            <w:r w:rsidRPr="006E00BF">
              <w:rPr>
                <w:rFonts w:ascii="Calibri" w:hAnsi="Calibri"/>
                <w:color w:val="000000" w:themeColor="text1"/>
                <w:szCs w:val="22"/>
              </w:rPr>
              <w:t xml:space="preserve"> and competencies of the proposed </w:t>
            </w:r>
            <w:r w:rsidR="00081812">
              <w:rPr>
                <w:rFonts w:ascii="Calibri" w:hAnsi="Calibri"/>
                <w:color w:val="000000" w:themeColor="text1"/>
                <w:szCs w:val="22"/>
              </w:rPr>
              <w:t>consultant/</w:t>
            </w:r>
            <w:r w:rsidRPr="006E00BF">
              <w:rPr>
                <w:rFonts w:ascii="Calibri" w:hAnsi="Calibri"/>
                <w:color w:val="000000" w:themeColor="text1"/>
                <w:szCs w:val="22"/>
              </w:rPr>
              <w:t>delivery team</w:t>
            </w:r>
            <w:r w:rsidR="00B23D43">
              <w:rPr>
                <w:rFonts w:ascii="Calibri" w:hAnsi="Calibri"/>
                <w:color w:val="000000" w:themeColor="text1"/>
                <w:szCs w:val="22"/>
              </w:rPr>
              <w:t xml:space="preserve"> (5)</w:t>
            </w:r>
            <w:r w:rsidR="0060673C">
              <w:rPr>
                <w:rFonts w:ascii="Calibri" w:hAnsi="Calibri"/>
                <w:color w:val="000000" w:themeColor="text1"/>
                <w:szCs w:val="22"/>
              </w:rPr>
              <w:t>.</w:t>
            </w:r>
          </w:p>
          <w:p w14:paraId="02DFEC1A" w14:textId="30C2BFF9" w:rsidR="00B655C0" w:rsidRPr="00B655C0" w:rsidRDefault="00B655C0" w:rsidP="00B655C0">
            <w:pPr>
              <w:pStyle w:val="ListParagraph"/>
              <w:numPr>
                <w:ilvl w:val="0"/>
                <w:numId w:val="40"/>
              </w:numPr>
              <w:rPr>
                <w:rFonts w:ascii="Calibri" w:hAnsi="Calibri"/>
                <w:color w:val="000000" w:themeColor="text1"/>
                <w:szCs w:val="22"/>
              </w:rPr>
            </w:pPr>
            <w:r>
              <w:rPr>
                <w:rFonts w:ascii="Calibri" w:hAnsi="Calibri"/>
                <w:color w:val="000000" w:themeColor="text1"/>
                <w:szCs w:val="22"/>
              </w:rPr>
              <w:t xml:space="preserve">Clear understanding of the </w:t>
            </w:r>
            <w:proofErr w:type="gramStart"/>
            <w:r>
              <w:rPr>
                <w:rFonts w:ascii="Calibri" w:hAnsi="Calibri"/>
                <w:color w:val="000000" w:themeColor="text1"/>
                <w:szCs w:val="22"/>
              </w:rPr>
              <w:t>funders</w:t>
            </w:r>
            <w:proofErr w:type="gramEnd"/>
            <w:r>
              <w:rPr>
                <w:rFonts w:ascii="Calibri" w:hAnsi="Calibri"/>
                <w:color w:val="000000" w:themeColor="text1"/>
                <w:szCs w:val="22"/>
              </w:rPr>
              <w:t xml:space="preserve"> requirements (5)</w:t>
            </w:r>
          </w:p>
        </w:tc>
      </w:tr>
      <w:tr w:rsidR="000F0253" w14:paraId="79B46528" w14:textId="77777777" w:rsidTr="00925AA8">
        <w:tc>
          <w:tcPr>
            <w:tcW w:w="1701" w:type="dxa"/>
          </w:tcPr>
          <w:p w14:paraId="685036CD" w14:textId="77777777" w:rsidR="000F0253" w:rsidRDefault="000F0253" w:rsidP="007C23CE">
            <w:pPr>
              <w:rPr>
                <w:rFonts w:ascii="Calibri" w:hAnsi="Calibri"/>
                <w:b/>
                <w:color w:val="000000" w:themeColor="text1"/>
                <w:szCs w:val="22"/>
              </w:rPr>
            </w:pPr>
          </w:p>
        </w:tc>
        <w:tc>
          <w:tcPr>
            <w:tcW w:w="2835" w:type="dxa"/>
          </w:tcPr>
          <w:p w14:paraId="20D798AC" w14:textId="77777777" w:rsidR="000F0253" w:rsidRPr="00925AA8" w:rsidRDefault="000F0253" w:rsidP="000F0253">
            <w:pPr>
              <w:jc w:val="left"/>
              <w:rPr>
                <w:rFonts w:ascii="Calibri" w:hAnsi="Calibri"/>
                <w:color w:val="000000" w:themeColor="text1"/>
                <w:szCs w:val="22"/>
              </w:rPr>
            </w:pPr>
            <w:r w:rsidRPr="00925AA8">
              <w:rPr>
                <w:rFonts w:ascii="Calibri" w:hAnsi="Calibri"/>
                <w:color w:val="000000" w:themeColor="text1"/>
                <w:szCs w:val="22"/>
              </w:rPr>
              <w:t>Presentation of Findings – 20%</w:t>
            </w:r>
          </w:p>
          <w:p w14:paraId="0A08D122" w14:textId="77777777" w:rsidR="000F0253" w:rsidRPr="00925AA8" w:rsidRDefault="000F0253" w:rsidP="000F0253">
            <w:pPr>
              <w:jc w:val="left"/>
              <w:rPr>
                <w:rFonts w:ascii="Calibri" w:hAnsi="Calibri"/>
                <w:color w:val="000000" w:themeColor="text1"/>
                <w:szCs w:val="22"/>
              </w:rPr>
            </w:pPr>
            <w:r w:rsidRPr="00925AA8">
              <w:rPr>
                <w:rFonts w:ascii="Calibri" w:hAnsi="Calibri"/>
                <w:color w:val="000000" w:themeColor="text1"/>
                <w:szCs w:val="22"/>
              </w:rPr>
              <w:t>(Max 10)</w:t>
            </w:r>
          </w:p>
          <w:p w14:paraId="6853570C" w14:textId="77777777" w:rsidR="000F0253" w:rsidRPr="00925AA8" w:rsidRDefault="000F0253" w:rsidP="007C23CE">
            <w:pPr>
              <w:rPr>
                <w:rFonts w:ascii="Calibri" w:hAnsi="Calibri"/>
                <w:b/>
                <w:color w:val="000000" w:themeColor="text1"/>
                <w:szCs w:val="22"/>
              </w:rPr>
            </w:pPr>
          </w:p>
        </w:tc>
        <w:tc>
          <w:tcPr>
            <w:tcW w:w="5103" w:type="dxa"/>
            <w:shd w:val="clear" w:color="auto" w:fill="auto"/>
          </w:tcPr>
          <w:p w14:paraId="51386D3E" w14:textId="15004F28" w:rsidR="00081812" w:rsidRPr="00925AA8" w:rsidRDefault="00081812" w:rsidP="00925AA8">
            <w:pPr>
              <w:pStyle w:val="ListParagraph"/>
              <w:numPr>
                <w:ilvl w:val="0"/>
                <w:numId w:val="42"/>
              </w:numPr>
              <w:rPr>
                <w:rFonts w:ascii="Calibri" w:hAnsi="Calibri"/>
                <w:color w:val="000000" w:themeColor="text1"/>
                <w:szCs w:val="22"/>
              </w:rPr>
            </w:pPr>
            <w:r w:rsidRPr="00925AA8">
              <w:rPr>
                <w:rFonts w:ascii="Calibri" w:hAnsi="Calibri"/>
                <w:color w:val="000000" w:themeColor="text1"/>
                <w:szCs w:val="22"/>
              </w:rPr>
              <w:t>Demonstrates ability to present and communicate findings in a way that meets</w:t>
            </w:r>
            <w:r w:rsidR="00925AA8">
              <w:rPr>
                <w:rFonts w:ascii="Calibri" w:hAnsi="Calibri"/>
                <w:color w:val="000000" w:themeColor="text1"/>
                <w:szCs w:val="22"/>
              </w:rPr>
              <w:t xml:space="preserve"> </w:t>
            </w:r>
            <w:r w:rsidRPr="00925AA8">
              <w:rPr>
                <w:rFonts w:ascii="Calibri" w:hAnsi="Calibri"/>
                <w:color w:val="000000" w:themeColor="text1"/>
                <w:szCs w:val="22"/>
              </w:rPr>
              <w:t>ERDF requirements</w:t>
            </w:r>
            <w:r w:rsidR="00B23D43">
              <w:rPr>
                <w:rFonts w:ascii="Calibri" w:hAnsi="Calibri"/>
                <w:color w:val="000000" w:themeColor="text1"/>
                <w:szCs w:val="22"/>
              </w:rPr>
              <w:t xml:space="preserve"> (5)</w:t>
            </w:r>
            <w:r w:rsidR="0060673C">
              <w:rPr>
                <w:rFonts w:ascii="Calibri" w:hAnsi="Calibri"/>
                <w:color w:val="000000" w:themeColor="text1"/>
                <w:szCs w:val="22"/>
              </w:rPr>
              <w:t>.</w:t>
            </w:r>
          </w:p>
          <w:p w14:paraId="603F5BDF" w14:textId="4723AAAF" w:rsidR="000F0253" w:rsidRPr="00925AA8" w:rsidRDefault="00925AA8" w:rsidP="00925AA8">
            <w:pPr>
              <w:pStyle w:val="ListParagraph"/>
              <w:numPr>
                <w:ilvl w:val="0"/>
                <w:numId w:val="42"/>
              </w:numPr>
              <w:rPr>
                <w:rFonts w:ascii="Calibri" w:hAnsi="Calibri"/>
                <w:color w:val="000000" w:themeColor="text1"/>
                <w:szCs w:val="22"/>
              </w:rPr>
            </w:pPr>
            <w:r w:rsidRPr="00925AA8">
              <w:rPr>
                <w:rFonts w:ascii="Calibri" w:hAnsi="Calibri"/>
                <w:color w:val="000000" w:themeColor="text1"/>
                <w:szCs w:val="22"/>
              </w:rPr>
              <w:t>Recognises the need to comply with data protection/</w:t>
            </w:r>
            <w:r w:rsidR="00081812" w:rsidRPr="00925AA8">
              <w:rPr>
                <w:rFonts w:ascii="Calibri" w:hAnsi="Calibri"/>
                <w:color w:val="000000" w:themeColor="text1"/>
                <w:szCs w:val="22"/>
              </w:rPr>
              <w:t>GDPR</w:t>
            </w:r>
            <w:r w:rsidRPr="00925AA8">
              <w:rPr>
                <w:rFonts w:ascii="Calibri" w:hAnsi="Calibri"/>
                <w:color w:val="000000" w:themeColor="text1"/>
                <w:szCs w:val="22"/>
              </w:rPr>
              <w:t xml:space="preserve"> requirements</w:t>
            </w:r>
            <w:r w:rsidR="00B23D43">
              <w:rPr>
                <w:rFonts w:ascii="Calibri" w:hAnsi="Calibri"/>
                <w:color w:val="000000" w:themeColor="text1"/>
                <w:szCs w:val="22"/>
              </w:rPr>
              <w:t xml:space="preserve"> (5)</w:t>
            </w:r>
            <w:r w:rsidR="0060673C">
              <w:rPr>
                <w:rFonts w:ascii="Calibri" w:hAnsi="Calibri"/>
                <w:color w:val="000000" w:themeColor="text1"/>
                <w:szCs w:val="22"/>
              </w:rPr>
              <w:t>.</w:t>
            </w:r>
          </w:p>
        </w:tc>
      </w:tr>
      <w:tr w:rsidR="0039156E" w14:paraId="09F0BA3B" w14:textId="77777777" w:rsidTr="00D22D37">
        <w:tc>
          <w:tcPr>
            <w:tcW w:w="1701" w:type="dxa"/>
          </w:tcPr>
          <w:p w14:paraId="282882D0" w14:textId="6B791093" w:rsidR="0039156E" w:rsidRDefault="0039156E" w:rsidP="007C23CE">
            <w:pPr>
              <w:rPr>
                <w:rFonts w:ascii="Calibri" w:hAnsi="Calibri"/>
                <w:b/>
                <w:color w:val="000000" w:themeColor="text1"/>
                <w:szCs w:val="22"/>
              </w:rPr>
            </w:pPr>
            <w:r>
              <w:rPr>
                <w:rFonts w:ascii="Calibri" w:hAnsi="Calibri"/>
                <w:b/>
                <w:color w:val="000000" w:themeColor="text1"/>
                <w:szCs w:val="22"/>
              </w:rPr>
              <w:t>Cost – 10%</w:t>
            </w:r>
          </w:p>
        </w:tc>
        <w:tc>
          <w:tcPr>
            <w:tcW w:w="2835" w:type="dxa"/>
          </w:tcPr>
          <w:p w14:paraId="352F27E0" w14:textId="77777777" w:rsidR="0039156E" w:rsidRDefault="0039156E" w:rsidP="007C23CE">
            <w:pPr>
              <w:rPr>
                <w:rFonts w:ascii="Calibri" w:hAnsi="Calibri"/>
                <w:b/>
                <w:color w:val="000000" w:themeColor="text1"/>
                <w:szCs w:val="22"/>
              </w:rPr>
            </w:pPr>
          </w:p>
        </w:tc>
        <w:tc>
          <w:tcPr>
            <w:tcW w:w="5103" w:type="dxa"/>
          </w:tcPr>
          <w:p w14:paraId="6D199832" w14:textId="600A91EE" w:rsidR="0039156E" w:rsidRPr="00420D85" w:rsidRDefault="0039156E" w:rsidP="00420D85">
            <w:pPr>
              <w:pStyle w:val="ListParagraph"/>
              <w:numPr>
                <w:ilvl w:val="0"/>
                <w:numId w:val="43"/>
              </w:numPr>
              <w:rPr>
                <w:rFonts w:ascii="Calibri" w:hAnsi="Calibri"/>
                <w:color w:val="000000" w:themeColor="text1"/>
                <w:szCs w:val="22"/>
              </w:rPr>
            </w:pPr>
            <w:r w:rsidRPr="00420D85">
              <w:rPr>
                <w:rFonts w:ascii="Calibri" w:hAnsi="Calibri"/>
                <w:color w:val="000000" w:themeColor="text1"/>
                <w:szCs w:val="22"/>
              </w:rPr>
              <w:t>Appropriate costings / ability to deliver with the budget.</w:t>
            </w:r>
          </w:p>
        </w:tc>
      </w:tr>
    </w:tbl>
    <w:p w14:paraId="0D08711A" w14:textId="2CE82850" w:rsidR="00697EB9" w:rsidRDefault="00697EB9" w:rsidP="007C23CE">
      <w:pPr>
        <w:rPr>
          <w:rFonts w:ascii="Calibri" w:hAnsi="Calibri"/>
          <w:b/>
          <w:color w:val="000000" w:themeColor="text1"/>
          <w:szCs w:val="22"/>
        </w:rPr>
      </w:pPr>
    </w:p>
    <w:p w14:paraId="56B8153F" w14:textId="67679D3F" w:rsidR="006A0057" w:rsidRPr="00441929" w:rsidRDefault="00697EB9" w:rsidP="007C23CE">
      <w:pPr>
        <w:rPr>
          <w:rFonts w:ascii="Calibri" w:hAnsi="Calibri" w:cs="Arial"/>
          <w:color w:val="000000" w:themeColor="text1"/>
          <w:szCs w:val="22"/>
        </w:rPr>
      </w:pPr>
      <w:r>
        <w:rPr>
          <w:rFonts w:ascii="Calibri" w:hAnsi="Calibri"/>
          <w:b/>
          <w:color w:val="000000" w:themeColor="text1"/>
          <w:szCs w:val="22"/>
        </w:rPr>
        <w:t xml:space="preserve">Quality </w:t>
      </w:r>
      <w:r w:rsidR="006A0057" w:rsidRPr="00B167A6">
        <w:rPr>
          <w:rFonts w:ascii="Calibri" w:hAnsi="Calibri" w:cs="Arial"/>
          <w:b/>
          <w:bCs/>
          <w:color w:val="000000" w:themeColor="text1"/>
          <w:szCs w:val="22"/>
        </w:rPr>
        <w:t>Scoring</w:t>
      </w:r>
      <w:r w:rsidR="006A0057" w:rsidRPr="00441929">
        <w:rPr>
          <w:rFonts w:ascii="Calibri" w:hAnsi="Calibri" w:cs="Arial"/>
          <w:color w:val="000000" w:themeColor="text1"/>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7"/>
      </w:tblGrid>
      <w:tr w:rsidR="006A0057" w:rsidRPr="00441929" w14:paraId="1BC7C581" w14:textId="77777777" w:rsidTr="006A0057">
        <w:tc>
          <w:tcPr>
            <w:tcW w:w="426" w:type="dxa"/>
            <w:tcBorders>
              <w:top w:val="single" w:sz="4" w:space="0" w:color="auto"/>
              <w:left w:val="single" w:sz="4" w:space="0" w:color="auto"/>
              <w:bottom w:val="single" w:sz="4" w:space="0" w:color="auto"/>
              <w:right w:val="single" w:sz="4" w:space="0" w:color="auto"/>
            </w:tcBorders>
            <w:hideMark/>
          </w:tcPr>
          <w:p w14:paraId="6F13F038"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0</w:t>
            </w:r>
          </w:p>
        </w:tc>
        <w:tc>
          <w:tcPr>
            <w:tcW w:w="9037" w:type="dxa"/>
            <w:tcBorders>
              <w:top w:val="single" w:sz="4" w:space="0" w:color="auto"/>
              <w:left w:val="single" w:sz="4" w:space="0" w:color="auto"/>
              <w:bottom w:val="single" w:sz="4" w:space="0" w:color="auto"/>
              <w:right w:val="single" w:sz="4" w:space="0" w:color="auto"/>
            </w:tcBorders>
            <w:hideMark/>
          </w:tcPr>
          <w:p w14:paraId="6AF3887B"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No response provided/ does not address any of the issues</w:t>
            </w:r>
          </w:p>
        </w:tc>
      </w:tr>
      <w:tr w:rsidR="006A0057" w:rsidRPr="00441929" w14:paraId="332C80E2" w14:textId="77777777" w:rsidTr="006A0057">
        <w:tc>
          <w:tcPr>
            <w:tcW w:w="426" w:type="dxa"/>
            <w:tcBorders>
              <w:top w:val="single" w:sz="4" w:space="0" w:color="auto"/>
              <w:left w:val="single" w:sz="4" w:space="0" w:color="auto"/>
              <w:bottom w:val="single" w:sz="4" w:space="0" w:color="auto"/>
              <w:right w:val="single" w:sz="4" w:space="0" w:color="auto"/>
            </w:tcBorders>
            <w:hideMark/>
          </w:tcPr>
          <w:p w14:paraId="59F0B237"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1</w:t>
            </w:r>
          </w:p>
        </w:tc>
        <w:tc>
          <w:tcPr>
            <w:tcW w:w="9037" w:type="dxa"/>
            <w:tcBorders>
              <w:top w:val="single" w:sz="4" w:space="0" w:color="auto"/>
              <w:left w:val="single" w:sz="4" w:space="0" w:color="auto"/>
              <w:bottom w:val="single" w:sz="4" w:space="0" w:color="auto"/>
              <w:right w:val="single" w:sz="4" w:space="0" w:color="auto"/>
            </w:tcBorders>
            <w:hideMark/>
          </w:tcPr>
          <w:p w14:paraId="01F1C558"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Very poor response with minimal issues addressed</w:t>
            </w:r>
          </w:p>
        </w:tc>
      </w:tr>
      <w:tr w:rsidR="006A0057" w:rsidRPr="00441929" w14:paraId="09E90BC9" w14:textId="77777777" w:rsidTr="006A0057">
        <w:tc>
          <w:tcPr>
            <w:tcW w:w="426" w:type="dxa"/>
            <w:tcBorders>
              <w:top w:val="single" w:sz="4" w:space="0" w:color="auto"/>
              <w:left w:val="single" w:sz="4" w:space="0" w:color="auto"/>
              <w:bottom w:val="single" w:sz="4" w:space="0" w:color="auto"/>
              <w:right w:val="single" w:sz="4" w:space="0" w:color="auto"/>
            </w:tcBorders>
            <w:hideMark/>
          </w:tcPr>
          <w:p w14:paraId="4D59359F"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2</w:t>
            </w:r>
          </w:p>
        </w:tc>
        <w:tc>
          <w:tcPr>
            <w:tcW w:w="9037" w:type="dxa"/>
            <w:tcBorders>
              <w:top w:val="single" w:sz="4" w:space="0" w:color="auto"/>
              <w:left w:val="single" w:sz="4" w:space="0" w:color="auto"/>
              <w:bottom w:val="single" w:sz="4" w:space="0" w:color="auto"/>
              <w:right w:val="single" w:sz="4" w:space="0" w:color="auto"/>
            </w:tcBorders>
            <w:hideMark/>
          </w:tcPr>
          <w:p w14:paraId="726AE53B"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Poor response with few issues addressed</w:t>
            </w:r>
          </w:p>
        </w:tc>
      </w:tr>
      <w:tr w:rsidR="006A0057" w:rsidRPr="00441929" w14:paraId="519E5131" w14:textId="77777777" w:rsidTr="006A0057">
        <w:tc>
          <w:tcPr>
            <w:tcW w:w="426" w:type="dxa"/>
            <w:tcBorders>
              <w:top w:val="single" w:sz="4" w:space="0" w:color="auto"/>
              <w:left w:val="single" w:sz="4" w:space="0" w:color="auto"/>
              <w:bottom w:val="single" w:sz="4" w:space="0" w:color="auto"/>
              <w:right w:val="single" w:sz="4" w:space="0" w:color="auto"/>
            </w:tcBorders>
            <w:hideMark/>
          </w:tcPr>
          <w:p w14:paraId="4C75E188"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3</w:t>
            </w:r>
          </w:p>
        </w:tc>
        <w:tc>
          <w:tcPr>
            <w:tcW w:w="9037" w:type="dxa"/>
            <w:tcBorders>
              <w:top w:val="single" w:sz="4" w:space="0" w:color="auto"/>
              <w:left w:val="single" w:sz="4" w:space="0" w:color="auto"/>
              <w:bottom w:val="single" w:sz="4" w:space="0" w:color="auto"/>
              <w:right w:val="single" w:sz="4" w:space="0" w:color="auto"/>
            </w:tcBorders>
            <w:hideMark/>
          </w:tcPr>
          <w:p w14:paraId="6159EB22"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Satisfactory response with majority of issues addressed</w:t>
            </w:r>
          </w:p>
        </w:tc>
      </w:tr>
      <w:tr w:rsidR="006A0057" w:rsidRPr="00441929" w14:paraId="5516198E" w14:textId="77777777" w:rsidTr="006A0057">
        <w:tc>
          <w:tcPr>
            <w:tcW w:w="426" w:type="dxa"/>
            <w:tcBorders>
              <w:top w:val="single" w:sz="4" w:space="0" w:color="auto"/>
              <w:left w:val="single" w:sz="4" w:space="0" w:color="auto"/>
              <w:bottom w:val="single" w:sz="4" w:space="0" w:color="auto"/>
              <w:right w:val="single" w:sz="4" w:space="0" w:color="auto"/>
            </w:tcBorders>
            <w:hideMark/>
          </w:tcPr>
          <w:p w14:paraId="419D9679"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4</w:t>
            </w:r>
          </w:p>
        </w:tc>
        <w:tc>
          <w:tcPr>
            <w:tcW w:w="9037" w:type="dxa"/>
            <w:tcBorders>
              <w:top w:val="single" w:sz="4" w:space="0" w:color="auto"/>
              <w:left w:val="single" w:sz="4" w:space="0" w:color="auto"/>
              <w:bottom w:val="single" w:sz="4" w:space="0" w:color="auto"/>
              <w:right w:val="single" w:sz="4" w:space="0" w:color="auto"/>
            </w:tcBorders>
            <w:hideMark/>
          </w:tcPr>
          <w:p w14:paraId="55A27958"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Good response with all issues satisfactorily addressed</w:t>
            </w:r>
          </w:p>
        </w:tc>
      </w:tr>
      <w:tr w:rsidR="006A0057" w:rsidRPr="00441929" w14:paraId="00B5C609" w14:textId="77777777" w:rsidTr="006A0057">
        <w:trPr>
          <w:trHeight w:val="329"/>
        </w:trPr>
        <w:tc>
          <w:tcPr>
            <w:tcW w:w="426" w:type="dxa"/>
            <w:tcBorders>
              <w:top w:val="single" w:sz="4" w:space="0" w:color="auto"/>
              <w:left w:val="single" w:sz="4" w:space="0" w:color="auto"/>
              <w:bottom w:val="single" w:sz="4" w:space="0" w:color="auto"/>
              <w:right w:val="single" w:sz="4" w:space="0" w:color="auto"/>
            </w:tcBorders>
            <w:hideMark/>
          </w:tcPr>
          <w:p w14:paraId="4BDF4EB4"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5</w:t>
            </w:r>
          </w:p>
        </w:tc>
        <w:tc>
          <w:tcPr>
            <w:tcW w:w="9037" w:type="dxa"/>
            <w:tcBorders>
              <w:top w:val="single" w:sz="4" w:space="0" w:color="auto"/>
              <w:left w:val="single" w:sz="4" w:space="0" w:color="auto"/>
              <w:bottom w:val="single" w:sz="4" w:space="0" w:color="auto"/>
              <w:right w:val="single" w:sz="4" w:space="0" w:color="auto"/>
            </w:tcBorders>
            <w:hideMark/>
          </w:tcPr>
          <w:p w14:paraId="50DB1B5E" w14:textId="77777777" w:rsidR="006A0057" w:rsidRPr="00441929" w:rsidRDefault="006A0057" w:rsidP="007C23CE">
            <w:pPr>
              <w:rPr>
                <w:rFonts w:ascii="Calibri" w:hAnsi="Calibri" w:cs="Arial"/>
                <w:color w:val="000000" w:themeColor="text1"/>
                <w:szCs w:val="22"/>
              </w:rPr>
            </w:pPr>
            <w:r w:rsidRPr="00441929">
              <w:rPr>
                <w:rFonts w:ascii="Calibri" w:hAnsi="Calibri" w:cs="Arial"/>
                <w:color w:val="000000" w:themeColor="text1"/>
                <w:szCs w:val="22"/>
              </w:rPr>
              <w:t>Outstanding innovative response</w:t>
            </w:r>
          </w:p>
        </w:tc>
      </w:tr>
    </w:tbl>
    <w:p w14:paraId="1690435A" w14:textId="06773C62" w:rsidR="006A0057" w:rsidRDefault="006A0057" w:rsidP="007C23CE">
      <w:pPr>
        <w:rPr>
          <w:rFonts w:ascii="Calibri" w:hAnsi="Calibri"/>
          <w:b/>
          <w:color w:val="000000" w:themeColor="text1"/>
          <w:szCs w:val="22"/>
        </w:rPr>
      </w:pPr>
    </w:p>
    <w:p w14:paraId="27541E98" w14:textId="10D912EC" w:rsidR="00441929" w:rsidRDefault="00441929" w:rsidP="007C23CE">
      <w:pPr>
        <w:rPr>
          <w:rFonts w:ascii="Calibri" w:hAnsi="Calibri"/>
          <w:b/>
          <w:color w:val="000000" w:themeColor="text1"/>
          <w:szCs w:val="22"/>
        </w:rPr>
      </w:pPr>
      <w:r w:rsidRPr="00441929">
        <w:rPr>
          <w:rFonts w:ascii="Calibri" w:hAnsi="Calibri"/>
          <w:b/>
          <w:color w:val="000000" w:themeColor="text1"/>
          <w:szCs w:val="22"/>
        </w:rPr>
        <w:lastRenderedPageBreak/>
        <w:t xml:space="preserve">Please note that any </w:t>
      </w:r>
      <w:r>
        <w:rPr>
          <w:rFonts w:ascii="Calibri" w:hAnsi="Calibri"/>
          <w:b/>
          <w:color w:val="000000" w:themeColor="text1"/>
          <w:szCs w:val="22"/>
        </w:rPr>
        <w:t xml:space="preserve">proposal </w:t>
      </w:r>
      <w:r w:rsidRPr="00441929">
        <w:rPr>
          <w:rFonts w:ascii="Calibri" w:hAnsi="Calibri"/>
          <w:b/>
          <w:color w:val="000000" w:themeColor="text1"/>
          <w:szCs w:val="22"/>
        </w:rPr>
        <w:t xml:space="preserve">scoring less than 50% of the total quality score may be omitted from the process.  If the highest scoring </w:t>
      </w:r>
      <w:r w:rsidR="00B167A6">
        <w:rPr>
          <w:rFonts w:ascii="Calibri" w:hAnsi="Calibri"/>
          <w:b/>
          <w:color w:val="000000" w:themeColor="text1"/>
          <w:szCs w:val="22"/>
        </w:rPr>
        <w:t>prospective supplier</w:t>
      </w:r>
      <w:r w:rsidRPr="00441929">
        <w:rPr>
          <w:rFonts w:ascii="Calibri" w:hAnsi="Calibri"/>
          <w:b/>
          <w:color w:val="000000" w:themeColor="text1"/>
          <w:szCs w:val="22"/>
        </w:rPr>
        <w:t xml:space="preserve"> scores less than 50% of the total quality score we reserve the right not to award.</w:t>
      </w:r>
    </w:p>
    <w:p w14:paraId="2C5EB5F1" w14:textId="3E6183DF" w:rsidR="00697EB9" w:rsidRDefault="00697EB9" w:rsidP="007C23CE">
      <w:pPr>
        <w:rPr>
          <w:rFonts w:ascii="Calibri" w:hAnsi="Calibri"/>
          <w:b/>
          <w:color w:val="000000" w:themeColor="text1"/>
          <w:szCs w:val="22"/>
        </w:rPr>
      </w:pPr>
      <w:r>
        <w:rPr>
          <w:rFonts w:ascii="Calibri" w:hAnsi="Calibri"/>
          <w:b/>
          <w:color w:val="000000" w:themeColor="text1"/>
          <w:szCs w:val="22"/>
        </w:rPr>
        <w:t>Price Scoring:</w:t>
      </w:r>
    </w:p>
    <w:p w14:paraId="1B097222" w14:textId="77777777" w:rsidR="00441929" w:rsidRPr="00BA1A19" w:rsidRDefault="00441929" w:rsidP="007C23CE">
      <w:pPr>
        <w:rPr>
          <w:rFonts w:ascii="Calibri" w:hAnsi="Calibri" w:cs="Arial"/>
          <w:color w:val="000000" w:themeColor="text1"/>
          <w:szCs w:val="22"/>
        </w:rPr>
      </w:pPr>
      <w:r w:rsidRPr="00BA1A19">
        <w:rPr>
          <w:rFonts w:ascii="Calibri" w:hAnsi="Calibri" w:cs="Arial"/>
          <w:color w:val="000000" w:themeColor="text1"/>
          <w:szCs w:val="22"/>
        </w:rPr>
        <w:t xml:space="preserve">The lowest price submitted (which is assessed as being realistic) will receive the full allocation of marks available. The percentage difference between your submitted price and the lowest submitted price is calculated as follows: </w:t>
      </w:r>
    </w:p>
    <w:p w14:paraId="159668C9" w14:textId="10992981" w:rsidR="00697EB9" w:rsidRPr="00697EB9" w:rsidRDefault="00441929" w:rsidP="007C23CE">
      <w:pPr>
        <w:spacing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35C4957C" w14:textId="77777777" w:rsidR="00697EB9" w:rsidRPr="00A94555" w:rsidRDefault="00697EB9" w:rsidP="007C23CE">
      <w:pPr>
        <w:rPr>
          <w:rFonts w:ascii="Calibri" w:hAnsi="Calibri"/>
          <w:b/>
          <w:color w:val="000000" w:themeColor="text1"/>
          <w:szCs w:val="22"/>
        </w:rPr>
      </w:pPr>
      <w:r w:rsidRPr="00697EB9">
        <w:rPr>
          <w:rFonts w:ascii="Calibri" w:hAnsi="Calibri"/>
          <w:b/>
          <w:color w:val="000000" w:themeColor="text1"/>
          <w:szCs w:val="22"/>
        </w:rPr>
        <w:t xml:space="preserve">NB: Proposals exceeding the maximum </w:t>
      </w:r>
      <w:r w:rsidRPr="00A94555">
        <w:rPr>
          <w:rFonts w:ascii="Calibri" w:hAnsi="Calibri"/>
          <w:b/>
          <w:color w:val="000000" w:themeColor="text1"/>
          <w:szCs w:val="22"/>
        </w:rPr>
        <w:t xml:space="preserve">budget indicated above will be deemed to have failed and will not be scored. </w:t>
      </w:r>
    </w:p>
    <w:p w14:paraId="6C7C1471" w14:textId="7697B9EC" w:rsidR="00697EB9" w:rsidRPr="0039156E" w:rsidRDefault="00697EB9" w:rsidP="007C23CE">
      <w:pPr>
        <w:rPr>
          <w:rFonts w:ascii="Calibri" w:hAnsi="Calibri"/>
          <w:color w:val="000000" w:themeColor="text1"/>
          <w:szCs w:val="22"/>
        </w:rPr>
      </w:pPr>
      <w:r w:rsidRPr="0039156E">
        <w:rPr>
          <w:rFonts w:ascii="Calibri" w:hAnsi="Calibri"/>
          <w:color w:val="000000" w:themeColor="text1"/>
          <w:szCs w:val="22"/>
        </w:rPr>
        <w:t xml:space="preserve">The Quality and Price scores will be added together to give you an overall score. </w:t>
      </w:r>
    </w:p>
    <w:p w14:paraId="110865EF" w14:textId="029404BD" w:rsidR="00441929" w:rsidRPr="0039156E" w:rsidRDefault="00441929" w:rsidP="007C23CE">
      <w:pPr>
        <w:rPr>
          <w:rFonts w:ascii="Calibri" w:hAnsi="Calibri"/>
          <w:color w:val="000000" w:themeColor="text1"/>
          <w:szCs w:val="22"/>
        </w:rPr>
      </w:pPr>
      <w:r w:rsidRPr="0039156E">
        <w:rPr>
          <w:rFonts w:ascii="Calibri" w:hAnsi="Calibri"/>
          <w:color w:val="000000" w:themeColor="text1"/>
          <w:szCs w:val="22"/>
        </w:rPr>
        <w:t xml:space="preserve">Should the requirements or budget alter these will be subject to change and may increase or decrease accordingly. It is expected that the successful </w:t>
      </w:r>
      <w:r w:rsidR="00B167A6">
        <w:rPr>
          <w:rFonts w:ascii="Calibri" w:hAnsi="Calibri"/>
          <w:color w:val="000000" w:themeColor="text1"/>
          <w:szCs w:val="22"/>
        </w:rPr>
        <w:t>prospective supplier</w:t>
      </w:r>
      <w:r w:rsidRPr="0039156E">
        <w:rPr>
          <w:rFonts w:ascii="Calibri" w:hAnsi="Calibri"/>
          <w:color w:val="000000" w:themeColor="text1"/>
          <w:szCs w:val="22"/>
        </w:rPr>
        <w:t xml:space="preserve"> is adequately resourced to accommodate such changes and will provide a total supply / service for the required period, whether greater or smaller at the tendered rates.  </w:t>
      </w:r>
    </w:p>
    <w:p w14:paraId="0A3B4989" w14:textId="46FECD63" w:rsidR="00441929" w:rsidRPr="0039156E" w:rsidRDefault="00441929" w:rsidP="007C23CE">
      <w:pPr>
        <w:rPr>
          <w:rFonts w:ascii="Calibri" w:hAnsi="Calibri"/>
          <w:color w:val="000000" w:themeColor="text1"/>
          <w:szCs w:val="22"/>
        </w:rPr>
      </w:pPr>
      <w:r w:rsidRPr="0039156E">
        <w:rPr>
          <w:rFonts w:ascii="Calibri" w:hAnsi="Calibri"/>
          <w:color w:val="000000" w:themeColor="text1"/>
          <w:szCs w:val="22"/>
        </w:rPr>
        <w:t>Please also note that Selnet Ltd will not be liable for any costs / prices not identified in your submission. No responsibility will be borne by Selnet Ltd for errors in the pricing submission.</w:t>
      </w:r>
    </w:p>
    <w:p w14:paraId="1F80B9BB" w14:textId="55C75F48" w:rsidR="00441929" w:rsidRPr="0039156E" w:rsidRDefault="00441929" w:rsidP="007C23CE">
      <w:pPr>
        <w:rPr>
          <w:rFonts w:ascii="Calibri" w:hAnsi="Calibri"/>
          <w:color w:val="000000" w:themeColor="text1"/>
          <w:szCs w:val="22"/>
        </w:rPr>
      </w:pPr>
      <w:r w:rsidRPr="0039156E">
        <w:rPr>
          <w:rFonts w:ascii="Calibri" w:hAnsi="Calibri"/>
          <w:color w:val="000000" w:themeColor="text1"/>
          <w:szCs w:val="22"/>
        </w:rPr>
        <w:t xml:space="preserve">Selnet Ltd reserves the right to clarify aspects of the </w:t>
      </w:r>
      <w:r w:rsidR="00F70AE8">
        <w:rPr>
          <w:rFonts w:ascii="Calibri" w:hAnsi="Calibri"/>
          <w:color w:val="000000" w:themeColor="text1"/>
          <w:szCs w:val="22"/>
        </w:rPr>
        <w:t>prospective supplier</w:t>
      </w:r>
      <w:r w:rsidRPr="0039156E">
        <w:rPr>
          <w:rFonts w:ascii="Calibri" w:hAnsi="Calibri"/>
          <w:color w:val="000000" w:themeColor="text1"/>
          <w:szCs w:val="22"/>
        </w:rPr>
        <w:t xml:space="preserve">’s financial model and pricing (should they wish to do so). </w:t>
      </w:r>
    </w:p>
    <w:p w14:paraId="374F8E30" w14:textId="520BD46C" w:rsidR="00441929" w:rsidRPr="0039156E" w:rsidRDefault="002620A0" w:rsidP="007C23CE">
      <w:pPr>
        <w:rPr>
          <w:rFonts w:ascii="Calibri" w:hAnsi="Calibri"/>
          <w:color w:val="000000" w:themeColor="text1"/>
          <w:szCs w:val="22"/>
        </w:rPr>
      </w:pPr>
      <w:r>
        <w:rPr>
          <w:rFonts w:ascii="Calibri" w:hAnsi="Calibri"/>
          <w:color w:val="000000" w:themeColor="text1"/>
          <w:szCs w:val="22"/>
        </w:rPr>
        <w:t>Prospective suppliers</w:t>
      </w:r>
      <w:r w:rsidR="00441929" w:rsidRPr="0039156E">
        <w:rPr>
          <w:rFonts w:ascii="Calibri" w:hAnsi="Calibri"/>
          <w:color w:val="000000" w:themeColor="text1"/>
          <w:szCs w:val="22"/>
        </w:rPr>
        <w:t xml:space="preserve"> should be clear that should their offer be accepted, the submitted proposal and pricing will be integral to the contract and will be enforceable under the terms of the </w:t>
      </w:r>
      <w:r w:rsidR="00925AA8">
        <w:rPr>
          <w:rFonts w:ascii="Calibri" w:hAnsi="Calibri"/>
          <w:color w:val="000000" w:themeColor="text1"/>
          <w:szCs w:val="22"/>
        </w:rPr>
        <w:t>Contract</w:t>
      </w:r>
      <w:r w:rsidR="00441929" w:rsidRPr="0039156E">
        <w:rPr>
          <w:rFonts w:ascii="Calibri" w:hAnsi="Calibri"/>
          <w:color w:val="000000" w:themeColor="text1"/>
          <w:szCs w:val="22"/>
        </w:rPr>
        <w:t>.</w:t>
      </w:r>
    </w:p>
    <w:p w14:paraId="4CB328E6" w14:textId="77777777" w:rsidR="000D2B5E" w:rsidRDefault="000D2B5E" w:rsidP="007C23CE">
      <w:pPr>
        <w:rPr>
          <w:rFonts w:ascii="Calibri" w:hAnsi="Calibri"/>
          <w:b/>
          <w:color w:val="000000" w:themeColor="text1"/>
          <w:szCs w:val="22"/>
        </w:rPr>
      </w:pPr>
    </w:p>
    <w:p w14:paraId="47B7D152" w14:textId="0A2BC863" w:rsidR="00A402CD" w:rsidRPr="00BA1A19" w:rsidRDefault="00A402CD" w:rsidP="007C23CE">
      <w:pPr>
        <w:rPr>
          <w:rFonts w:ascii="Calibri" w:hAnsi="Calibri"/>
          <w:b/>
          <w:color w:val="000000" w:themeColor="text1"/>
          <w:szCs w:val="22"/>
        </w:rPr>
      </w:pPr>
      <w:r w:rsidRPr="00BA1A19">
        <w:rPr>
          <w:rFonts w:ascii="Calibri" w:hAnsi="Calibri"/>
          <w:b/>
          <w:color w:val="000000" w:themeColor="text1"/>
          <w:szCs w:val="22"/>
        </w:rPr>
        <w:t xml:space="preserve">References </w:t>
      </w:r>
    </w:p>
    <w:p w14:paraId="71E6034A" w14:textId="7A304723" w:rsidR="00A402CD" w:rsidRPr="00BA1A19" w:rsidRDefault="00441929" w:rsidP="007C23CE">
      <w:pPr>
        <w:rPr>
          <w:rFonts w:ascii="Calibri" w:hAnsi="Calibri" w:cs="Arial"/>
          <w:color w:val="000000" w:themeColor="text1"/>
          <w:szCs w:val="22"/>
        </w:rPr>
      </w:pPr>
      <w:r>
        <w:rPr>
          <w:rFonts w:ascii="Calibri" w:hAnsi="Calibri" w:cs="Arial"/>
          <w:color w:val="000000" w:themeColor="text1"/>
          <w:szCs w:val="22"/>
        </w:rPr>
        <w:t>As mentioned above p</w:t>
      </w:r>
      <w:r w:rsidR="004803FA">
        <w:rPr>
          <w:rFonts w:ascii="Calibri" w:hAnsi="Calibri" w:cs="Arial"/>
          <w:color w:val="000000" w:themeColor="text1"/>
          <w:szCs w:val="22"/>
        </w:rPr>
        <w:t xml:space="preserve">lease provide </w:t>
      </w:r>
      <w:r w:rsidR="00A402CD" w:rsidRPr="00BA1A19">
        <w:rPr>
          <w:rFonts w:ascii="Calibri" w:hAnsi="Calibri" w:cs="Arial"/>
          <w:color w:val="000000" w:themeColor="text1"/>
          <w:szCs w:val="22"/>
        </w:rPr>
        <w:t>details of two referees</w:t>
      </w:r>
      <w:r w:rsidR="004803FA">
        <w:rPr>
          <w:rFonts w:ascii="Calibri" w:hAnsi="Calibri" w:cs="Arial"/>
          <w:color w:val="000000" w:themeColor="text1"/>
          <w:szCs w:val="22"/>
        </w:rPr>
        <w:t xml:space="preserve">.  </w:t>
      </w:r>
      <w:r w:rsidR="00A402CD" w:rsidRPr="00BA1A19">
        <w:rPr>
          <w:rFonts w:ascii="Calibri" w:hAnsi="Calibri" w:cs="Arial"/>
          <w:color w:val="000000" w:themeColor="text1"/>
          <w:szCs w:val="22"/>
        </w:rPr>
        <w:t>Should we decide to obtain references the referees will be asked a series of questions around but not limited to the following:</w:t>
      </w:r>
    </w:p>
    <w:p w14:paraId="2019192F" w14:textId="77777777" w:rsidR="00A402CD" w:rsidRPr="00BA1A19" w:rsidRDefault="00A402CD" w:rsidP="007C23CE">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424C92A7" w14:textId="77777777" w:rsidR="00A402CD" w:rsidRPr="00AF633B" w:rsidRDefault="00A402CD" w:rsidP="007C23CE">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0EA2E99C" w14:textId="77777777" w:rsidR="00A402CD" w:rsidRPr="00BA1A19" w:rsidRDefault="00A402CD" w:rsidP="007C23CE">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1AE8D074" w14:textId="77777777" w:rsidR="00A402CD" w:rsidRPr="00BA1A19" w:rsidRDefault="00A402CD" w:rsidP="007C23CE">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41E2AD2" w14:textId="18FB2FF0" w:rsidR="005036CE" w:rsidRDefault="00A402CD" w:rsidP="007C23CE">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76AD902" w14:textId="77777777" w:rsidR="00D22D37" w:rsidRPr="00D22D37" w:rsidRDefault="00D22D37" w:rsidP="007C23CE">
      <w:pPr>
        <w:ind w:left="1434"/>
        <w:rPr>
          <w:rFonts w:ascii="Calibri" w:hAnsi="Calibri" w:cs="Arial"/>
          <w:b/>
          <w:bCs/>
          <w:color w:val="000000" w:themeColor="text1"/>
          <w:szCs w:val="22"/>
        </w:rPr>
      </w:pPr>
    </w:p>
    <w:p w14:paraId="2919A8D7" w14:textId="77777777" w:rsidR="00441929" w:rsidRPr="00BA1A19" w:rsidRDefault="00441929" w:rsidP="007C23CE">
      <w:pPr>
        <w:rPr>
          <w:rFonts w:ascii="Calibri" w:hAnsi="Calibri"/>
          <w:b/>
          <w:color w:val="000000" w:themeColor="text1"/>
        </w:rPr>
      </w:pPr>
      <w:r w:rsidRPr="00BA1A19">
        <w:rPr>
          <w:rFonts w:ascii="Calibri" w:hAnsi="Calibri"/>
          <w:b/>
          <w:color w:val="000000" w:themeColor="text1"/>
        </w:rPr>
        <w:t>Data Privacy</w:t>
      </w:r>
    </w:p>
    <w:p w14:paraId="586F1021" w14:textId="7D7C28A4" w:rsidR="00441929" w:rsidRPr="00BA1A19" w:rsidRDefault="00441929" w:rsidP="007C23CE">
      <w:pPr>
        <w:rPr>
          <w:rFonts w:ascii="Calibri" w:hAnsi="Calibri"/>
          <w:color w:val="000000" w:themeColor="text1"/>
        </w:rPr>
      </w:pPr>
      <w:r w:rsidRPr="00BA1A19">
        <w:rPr>
          <w:rFonts w:ascii="Calibri" w:hAnsi="Calibri"/>
          <w:color w:val="000000" w:themeColor="text1"/>
        </w:rPr>
        <w:t xml:space="preserve">Selnet Ltd is the Data Controller for the personal information you have provided in this </w:t>
      </w:r>
      <w:r w:rsidR="00F16520">
        <w:rPr>
          <w:rFonts w:ascii="Calibri" w:hAnsi="Calibri"/>
          <w:color w:val="000000" w:themeColor="text1"/>
        </w:rPr>
        <w:t>process</w:t>
      </w:r>
      <w:r w:rsidRPr="00BA1A19">
        <w:rPr>
          <w:rFonts w:ascii="Calibri" w:hAnsi="Calibri"/>
          <w:color w:val="000000" w:themeColor="text1"/>
        </w:rPr>
        <w:t>. Selnet’s Data Protection contact is Liz Tap</w:t>
      </w:r>
      <w:r>
        <w:rPr>
          <w:rFonts w:ascii="Calibri" w:hAnsi="Calibri"/>
          <w:color w:val="000000" w:themeColor="text1"/>
        </w:rPr>
        <w:t>n</w:t>
      </w:r>
      <w:r w:rsidRPr="00BA1A19">
        <w:rPr>
          <w:rFonts w:ascii="Calibri" w:hAnsi="Calibri"/>
          <w:color w:val="000000" w:themeColor="text1"/>
        </w:rPr>
        <w:t>er</w:t>
      </w:r>
      <w:r>
        <w:rPr>
          <w:rFonts w:ascii="Calibri" w:hAnsi="Calibri"/>
          <w:color w:val="000000" w:themeColor="text1"/>
        </w:rPr>
        <w:t>:</w:t>
      </w:r>
      <w:r w:rsidRPr="00BA1A19">
        <w:rPr>
          <w:rFonts w:ascii="Calibri" w:hAnsi="Calibri"/>
          <w:color w:val="000000" w:themeColor="text1"/>
        </w:rPr>
        <w:t xml:space="preserve"> </w:t>
      </w:r>
      <w:hyperlink r:id="rId16" w:history="1">
        <w:r w:rsidRPr="00BA1A19">
          <w:rPr>
            <w:rStyle w:val="Hyperlink"/>
            <w:rFonts w:ascii="Calibri" w:hAnsi="Calibri"/>
            <w:color w:val="000000" w:themeColor="text1"/>
          </w:rPr>
          <w:t>liz@selnet-uk.com</w:t>
        </w:r>
      </w:hyperlink>
      <w:r>
        <w:rPr>
          <w:rStyle w:val="Hyperlink"/>
          <w:rFonts w:ascii="Calibri" w:hAnsi="Calibri"/>
          <w:color w:val="000000" w:themeColor="text1"/>
        </w:rPr>
        <w:t>.</w:t>
      </w:r>
      <w:r w:rsidRPr="00BA1A19">
        <w:rPr>
          <w:rFonts w:ascii="Calibri" w:hAnsi="Calibri"/>
          <w:color w:val="000000" w:themeColor="text1"/>
        </w:rPr>
        <w:t xml:space="preserve"> Any personal information included in your </w:t>
      </w:r>
      <w:r w:rsidR="0061448A">
        <w:rPr>
          <w:rFonts w:ascii="Calibri" w:hAnsi="Calibri"/>
          <w:color w:val="000000" w:themeColor="text1"/>
        </w:rPr>
        <w:t>proposal</w:t>
      </w:r>
      <w:r w:rsidRPr="00BA1A19">
        <w:rPr>
          <w:rFonts w:ascii="Calibri" w:hAnsi="Calibri"/>
          <w:color w:val="000000" w:themeColor="text1"/>
        </w:rPr>
        <w:t xml:space="preserve"> will only be used to clarify and evaluate your </w:t>
      </w:r>
      <w:r w:rsidR="0061448A">
        <w:rPr>
          <w:rFonts w:ascii="Calibri" w:hAnsi="Calibri"/>
          <w:color w:val="000000" w:themeColor="text1"/>
        </w:rPr>
        <w:t xml:space="preserve">proposal </w:t>
      </w:r>
      <w:r w:rsidRPr="00BA1A19">
        <w:rPr>
          <w:rFonts w:ascii="Calibri" w:hAnsi="Calibri"/>
          <w:color w:val="000000" w:themeColor="text1"/>
        </w:rPr>
        <w:t xml:space="preserve">as part of the procurement process. </w:t>
      </w:r>
    </w:p>
    <w:p w14:paraId="37CA9B87" w14:textId="77777777" w:rsidR="00441929" w:rsidRPr="00BA1A19" w:rsidRDefault="00441929" w:rsidP="007C23CE">
      <w:pPr>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72BD6634" w14:textId="0845B790" w:rsidR="00441929" w:rsidRPr="00BA1A19" w:rsidRDefault="00441929" w:rsidP="007C23CE">
      <w:pPr>
        <w:rPr>
          <w:rFonts w:ascii="Calibri" w:hAnsi="Calibri" w:cs="Calibri"/>
          <w:color w:val="000000" w:themeColor="text1"/>
        </w:rPr>
      </w:pPr>
      <w:r w:rsidRPr="00BA1A19">
        <w:rPr>
          <w:rFonts w:ascii="Calibri" w:hAnsi="Calibri" w:cs="Calibri"/>
          <w:color w:val="000000" w:themeColor="text1"/>
        </w:rPr>
        <w:t>We will share your personal information with others if</w:t>
      </w:r>
      <w:r w:rsidR="00D22D37">
        <w:rPr>
          <w:rFonts w:ascii="Calibri" w:hAnsi="Calibri" w:cs="Calibri"/>
          <w:color w:val="000000" w:themeColor="text1"/>
        </w:rPr>
        <w:t xml:space="preserve"> we are required to do so by law</w:t>
      </w:r>
      <w:r w:rsidRPr="00BA1A19">
        <w:rPr>
          <w:rFonts w:ascii="Calibri" w:hAnsi="Calibri" w:cs="Calibri"/>
          <w:color w:val="000000" w:themeColor="text1"/>
        </w:rPr>
        <w:t>.</w:t>
      </w:r>
    </w:p>
    <w:p w14:paraId="6706C2C3" w14:textId="68F160EC" w:rsidR="00441929" w:rsidRPr="001F156A" w:rsidRDefault="00441929" w:rsidP="007C23CE">
      <w:pPr>
        <w:rPr>
          <w:rFonts w:asciiTheme="minorHAnsi" w:hAnsiTheme="minorHAnsi" w:cstheme="minorHAnsi"/>
          <w:color w:val="000000" w:themeColor="text1"/>
        </w:rPr>
      </w:pPr>
      <w:r w:rsidRPr="00BA1A19">
        <w:rPr>
          <w:rFonts w:ascii="Calibri" w:hAnsi="Calibri" w:cs="Calibri"/>
          <w:color w:val="000000" w:themeColor="text1"/>
        </w:rPr>
        <w:lastRenderedPageBreak/>
        <w:t xml:space="preserve">For further information about </w:t>
      </w:r>
      <w:r>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hyperlink r:id="rId17" w:history="1">
        <w:r w:rsidR="00BA3CB8" w:rsidRPr="001F156A">
          <w:rPr>
            <w:rStyle w:val="Hyperlink"/>
            <w:rFonts w:asciiTheme="minorHAnsi" w:hAnsiTheme="minorHAnsi" w:cstheme="minorHAnsi"/>
          </w:rPr>
          <w:t>https://selnet-uk.com/wp-content/uploads/2022/02/SELP-024-Privacy-Policy-v2-2022.pdf</w:t>
        </w:r>
      </w:hyperlink>
    </w:p>
    <w:p w14:paraId="59A92158" w14:textId="77777777" w:rsidR="007C23CE" w:rsidRDefault="007C23CE" w:rsidP="007C23CE">
      <w:pPr>
        <w:rPr>
          <w:rFonts w:ascii="Calibri" w:hAnsi="Calibri"/>
          <w:b/>
          <w:color w:val="000000" w:themeColor="text1"/>
        </w:rPr>
      </w:pPr>
    </w:p>
    <w:p w14:paraId="341BF97E" w14:textId="77777777" w:rsidR="007C23CE" w:rsidRDefault="007C23CE" w:rsidP="007C23CE">
      <w:pPr>
        <w:rPr>
          <w:rFonts w:ascii="Calibri" w:hAnsi="Calibri"/>
          <w:b/>
          <w:color w:val="000000" w:themeColor="text1"/>
        </w:rPr>
      </w:pPr>
    </w:p>
    <w:p w14:paraId="096AA602" w14:textId="48710D67" w:rsidR="00441929" w:rsidRPr="00736283" w:rsidRDefault="00441929" w:rsidP="007C23CE">
      <w:pPr>
        <w:rPr>
          <w:rFonts w:ascii="Calibri" w:hAnsi="Calibri"/>
          <w:b/>
        </w:rPr>
      </w:pPr>
      <w:r w:rsidRPr="00BA1A19">
        <w:rPr>
          <w:rFonts w:ascii="Calibri" w:hAnsi="Calibri"/>
          <w:b/>
          <w:color w:val="000000" w:themeColor="text1"/>
        </w:rPr>
        <w:t>Ad</w:t>
      </w:r>
      <w:r w:rsidRPr="00736283">
        <w:rPr>
          <w:rFonts w:ascii="Calibri" w:hAnsi="Calibri"/>
          <w:b/>
        </w:rPr>
        <w:t>ditional Information</w:t>
      </w:r>
    </w:p>
    <w:p w14:paraId="5B6F552B" w14:textId="459025B8" w:rsidR="00441929" w:rsidRPr="00736283" w:rsidRDefault="00441929" w:rsidP="007C23CE">
      <w:pPr>
        <w:pStyle w:val="DefaultText"/>
        <w:tabs>
          <w:tab w:val="left" w:pos="0"/>
          <w:tab w:val="left" w:pos="1080"/>
          <w:tab w:val="left" w:pos="2280"/>
          <w:tab w:val="left" w:pos="4680"/>
          <w:tab w:val="left" w:pos="7080"/>
          <w:tab w:val="left" w:pos="8280"/>
        </w:tabs>
        <w:rPr>
          <w:rFonts w:ascii="Calibri" w:hAnsi="Calibri" w:cs="Arial"/>
          <w:bCs/>
          <w:szCs w:val="22"/>
        </w:rPr>
      </w:pPr>
      <w:r w:rsidRPr="00736283">
        <w:rPr>
          <w:rFonts w:ascii="Calibri" w:hAnsi="Calibri" w:cs="Arial"/>
          <w:bCs/>
          <w:szCs w:val="22"/>
        </w:rPr>
        <w:t xml:space="preserve">Selnet Ltd reserves the right to issue supplementary documentation and information at any time during the process to clarify any issue. All such further information issued during the process shall be deemed to form part of this process and, where applicable, shall supersede any information provided to the extent indicated in the supplementary documentation. </w:t>
      </w:r>
    </w:p>
    <w:p w14:paraId="59234689" w14:textId="58F1636C" w:rsidR="00441929" w:rsidRPr="00736283" w:rsidRDefault="00441929" w:rsidP="007C23CE">
      <w:pPr>
        <w:rPr>
          <w:rFonts w:ascii="Calibri" w:hAnsi="Calibri" w:cs="Arial"/>
          <w:szCs w:val="22"/>
        </w:rPr>
      </w:pPr>
      <w:r w:rsidRPr="00736283">
        <w:rPr>
          <w:rFonts w:ascii="Calibri" w:hAnsi="Calibri" w:cs="Arial"/>
          <w:szCs w:val="22"/>
        </w:rPr>
        <w:t xml:space="preserve">Selnet Ltd may at its absolute discretion reject any submission which does not provide </w:t>
      </w:r>
      <w:r w:rsidRPr="00736283">
        <w:rPr>
          <w:rFonts w:ascii="Calibri" w:hAnsi="Calibri" w:cs="Arial"/>
          <w:b/>
          <w:szCs w:val="22"/>
        </w:rPr>
        <w:t>all</w:t>
      </w:r>
      <w:r w:rsidRPr="00736283">
        <w:rPr>
          <w:rFonts w:ascii="Calibri" w:hAnsi="Calibri" w:cs="Arial"/>
          <w:szCs w:val="22"/>
        </w:rPr>
        <w:t xml:space="preserve"> the information required and requested by Selnet Ltd in the form requested. </w:t>
      </w:r>
      <w:r w:rsidRPr="00736283">
        <w:rPr>
          <w:rFonts w:ascii="Calibri" w:hAnsi="Calibri"/>
          <w:iCs/>
        </w:rPr>
        <w:t xml:space="preserve">If a </w:t>
      </w:r>
      <w:r w:rsidR="00B167A6" w:rsidRPr="00736283">
        <w:rPr>
          <w:rFonts w:ascii="Calibri" w:hAnsi="Calibri"/>
          <w:iCs/>
        </w:rPr>
        <w:t>prospective supplier</w:t>
      </w:r>
      <w:r w:rsidRPr="00736283">
        <w:rPr>
          <w:rFonts w:ascii="Calibri" w:hAnsi="Calibri"/>
          <w:iCs/>
        </w:rPr>
        <w:t xml:space="preserve"> fails to complete </w:t>
      </w:r>
      <w:proofErr w:type="gramStart"/>
      <w:r w:rsidRPr="00736283">
        <w:rPr>
          <w:rFonts w:ascii="Calibri" w:hAnsi="Calibri"/>
          <w:iCs/>
        </w:rPr>
        <w:t>all of</w:t>
      </w:r>
      <w:proofErr w:type="gramEnd"/>
      <w:r w:rsidRPr="00736283">
        <w:rPr>
          <w:rFonts w:ascii="Calibri" w:hAnsi="Calibri"/>
          <w:iCs/>
        </w:rPr>
        <w:t xml:space="preserve"> the requested pricing information in the format specified such that it is not possible to evaluate the submitted price, then the </w:t>
      </w:r>
      <w:r w:rsidR="00B167A6" w:rsidRPr="00736283">
        <w:rPr>
          <w:rFonts w:ascii="Calibri" w:hAnsi="Calibri"/>
          <w:iCs/>
        </w:rPr>
        <w:t>quotation</w:t>
      </w:r>
      <w:r w:rsidRPr="00736283">
        <w:rPr>
          <w:rFonts w:ascii="Calibri" w:hAnsi="Calibri"/>
          <w:iCs/>
        </w:rPr>
        <w:t xml:space="preserve"> will be deemed to be non-compliant and will not be evaluated.</w:t>
      </w:r>
    </w:p>
    <w:p w14:paraId="3955CF89" w14:textId="2EC42F10" w:rsidR="00441929" w:rsidRPr="00736283" w:rsidRDefault="00441929" w:rsidP="007C23CE">
      <w:pPr>
        <w:rPr>
          <w:rFonts w:ascii="Calibri" w:hAnsi="Calibri"/>
        </w:rPr>
      </w:pPr>
      <w:r w:rsidRPr="00736283">
        <w:rPr>
          <w:rFonts w:ascii="Calibri" w:hAnsi="Calibri"/>
        </w:rPr>
        <w:t xml:space="preserve">Selnet Ltd does not bind itself to accept the lowest or any </w:t>
      </w:r>
      <w:r w:rsidR="00F16520" w:rsidRPr="00736283">
        <w:rPr>
          <w:rFonts w:ascii="Calibri" w:hAnsi="Calibri"/>
        </w:rPr>
        <w:t xml:space="preserve">proposal </w:t>
      </w:r>
      <w:r w:rsidRPr="00736283">
        <w:rPr>
          <w:rFonts w:ascii="Calibri" w:hAnsi="Calibri"/>
        </w:rPr>
        <w:t xml:space="preserve">and reserves the right to accept the whole or part of any </w:t>
      </w:r>
      <w:r w:rsidR="00F16520" w:rsidRPr="00736283">
        <w:rPr>
          <w:rFonts w:ascii="Calibri" w:hAnsi="Calibri"/>
        </w:rPr>
        <w:t>proposal</w:t>
      </w:r>
      <w:r w:rsidRPr="00736283">
        <w:rPr>
          <w:rFonts w:ascii="Calibri" w:hAnsi="Calibri"/>
        </w:rPr>
        <w:t xml:space="preserve">. Each party shall be responsible for its own costs in submitting this </w:t>
      </w:r>
      <w:r w:rsidR="00F16520" w:rsidRPr="00736283">
        <w:rPr>
          <w:rFonts w:ascii="Calibri" w:hAnsi="Calibri"/>
        </w:rPr>
        <w:t>proposal</w:t>
      </w:r>
      <w:r w:rsidRPr="00736283">
        <w:rPr>
          <w:rFonts w:ascii="Calibri" w:hAnsi="Calibri"/>
        </w:rPr>
        <w:t>.</w:t>
      </w:r>
    </w:p>
    <w:p w14:paraId="2C078579" w14:textId="32ABB7B3" w:rsidR="00441929" w:rsidRPr="00736283" w:rsidRDefault="00441929" w:rsidP="007C23CE">
      <w:pPr>
        <w:rPr>
          <w:rFonts w:ascii="Calibri" w:hAnsi="Calibri"/>
        </w:rPr>
      </w:pPr>
      <w:r w:rsidRPr="00736283">
        <w:rPr>
          <w:rFonts w:ascii="Calibri" w:hAnsi="Calibri"/>
        </w:rPr>
        <w:t xml:space="preserve">If at award stage the </w:t>
      </w:r>
      <w:r w:rsidR="0061448A" w:rsidRPr="00736283">
        <w:rPr>
          <w:rFonts w:ascii="Calibri" w:hAnsi="Calibri"/>
        </w:rPr>
        <w:t>p</w:t>
      </w:r>
      <w:r w:rsidRPr="00736283">
        <w:rPr>
          <w:rFonts w:ascii="Calibri" w:hAnsi="Calibri"/>
        </w:rPr>
        <w:t xml:space="preserve">referred </w:t>
      </w:r>
      <w:r w:rsidR="0061448A" w:rsidRPr="00736283">
        <w:rPr>
          <w:rFonts w:ascii="Calibri" w:hAnsi="Calibri"/>
        </w:rPr>
        <w:t>p</w:t>
      </w:r>
      <w:r w:rsidR="00B167A6" w:rsidRPr="00736283">
        <w:rPr>
          <w:rFonts w:ascii="Calibri" w:hAnsi="Calibri"/>
        </w:rPr>
        <w:t>rospective supplier</w:t>
      </w:r>
      <w:r w:rsidRPr="00736283">
        <w:rPr>
          <w:rFonts w:ascii="Calibri" w:hAnsi="Calibri"/>
        </w:rPr>
        <w:t xml:space="preserve"> chooses not to accept the offer to enter into an agreement, Selnet Ltd reserves the right to award to the next highest scoring </w:t>
      </w:r>
      <w:r w:rsidR="00B167A6" w:rsidRPr="00736283">
        <w:rPr>
          <w:rFonts w:ascii="Calibri" w:hAnsi="Calibri"/>
        </w:rPr>
        <w:t>prospective supplier</w:t>
      </w:r>
      <w:r w:rsidRPr="00736283">
        <w:rPr>
          <w:rFonts w:ascii="Calibri" w:hAnsi="Calibri"/>
        </w:rPr>
        <w:t xml:space="preserve"> and so on.</w:t>
      </w:r>
    </w:p>
    <w:p w14:paraId="37985078" w14:textId="2BBF1549" w:rsidR="00441929" w:rsidRPr="00736283" w:rsidRDefault="00441929" w:rsidP="007C23CE">
      <w:pPr>
        <w:rPr>
          <w:rFonts w:ascii="Calibri" w:hAnsi="Calibri"/>
          <w:b/>
          <w:bCs/>
        </w:rPr>
      </w:pPr>
      <w:r w:rsidRPr="00736283">
        <w:rPr>
          <w:rFonts w:ascii="Calibri" w:hAnsi="Calibri"/>
        </w:rPr>
        <w:t xml:space="preserve">If your proposal is successful, you will be expected to provide the services in accordance with Selnet </w:t>
      </w:r>
      <w:r w:rsidR="005A26B7" w:rsidRPr="00736283">
        <w:rPr>
          <w:rFonts w:ascii="Calibri" w:hAnsi="Calibri"/>
        </w:rPr>
        <w:t>Ltd.’s</w:t>
      </w:r>
      <w:r w:rsidRPr="00736283">
        <w:rPr>
          <w:rFonts w:ascii="Calibri" w:hAnsi="Calibri"/>
        </w:rPr>
        <w:t xml:space="preserve"> terms and conditions and specific requirements detailed in this document</w:t>
      </w:r>
      <w:r w:rsidRPr="00736283">
        <w:rPr>
          <w:rFonts w:ascii="Calibri" w:hAnsi="Calibri"/>
          <w:bCs/>
        </w:rPr>
        <w:t>.</w:t>
      </w:r>
      <w:r w:rsidRPr="00736283">
        <w:rPr>
          <w:rFonts w:ascii="Calibri" w:hAnsi="Calibri"/>
          <w:b/>
          <w:bCs/>
        </w:rPr>
        <w:t xml:space="preserve"> </w:t>
      </w:r>
    </w:p>
    <w:p w14:paraId="6953D971" w14:textId="4E826F9B" w:rsidR="00441929" w:rsidRPr="00736283" w:rsidRDefault="00441929" w:rsidP="007C23CE">
      <w:pPr>
        <w:rPr>
          <w:rFonts w:ascii="Calibri" w:hAnsi="Calibri"/>
        </w:rPr>
      </w:pPr>
      <w:r w:rsidRPr="00736283">
        <w:rPr>
          <w:rFonts w:ascii="Calibri" w:hAnsi="Calibri"/>
        </w:rPr>
        <w:t xml:space="preserve">Neither party will disclose to any third party, except where there is a reasonable requirement to make such a disclosure for legal purposes, any information acquired during the process nor whilst performing the work / service during the contract period, without the other </w:t>
      </w:r>
      <w:proofErr w:type="gramStart"/>
      <w:r w:rsidRPr="00736283">
        <w:rPr>
          <w:rFonts w:ascii="Calibri" w:hAnsi="Calibri"/>
        </w:rPr>
        <w:t>parties</w:t>
      </w:r>
      <w:proofErr w:type="gramEnd"/>
      <w:r w:rsidRPr="00736283">
        <w:rPr>
          <w:rFonts w:ascii="Calibri" w:hAnsi="Calibri"/>
        </w:rPr>
        <w:t xml:space="preserve"> written consent.</w:t>
      </w:r>
    </w:p>
    <w:p w14:paraId="5ED9994E" w14:textId="77777777" w:rsidR="000167D3" w:rsidRDefault="000167D3" w:rsidP="007C23CE">
      <w:pPr>
        <w:rPr>
          <w:rFonts w:ascii="Calibri" w:hAnsi="Calibri"/>
          <w:b/>
          <w:color w:val="000000" w:themeColor="text1"/>
        </w:rPr>
      </w:pPr>
    </w:p>
    <w:sectPr w:rsidR="000167D3" w:rsidSect="003D7EEA">
      <w:headerReference w:type="default" r:id="rId18"/>
      <w:footerReference w:type="default" r:id="rId19"/>
      <w:pgSz w:w="11909" w:h="16834" w:code="9"/>
      <w:pgMar w:top="1135" w:right="1152" w:bottom="1152"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AD64" w14:textId="77777777" w:rsidR="00394858" w:rsidRDefault="00394858">
      <w:r>
        <w:separator/>
      </w:r>
    </w:p>
  </w:endnote>
  <w:endnote w:type="continuationSeparator" w:id="0">
    <w:p w14:paraId="332CCE04" w14:textId="77777777" w:rsidR="00394858" w:rsidRDefault="003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6F5A" w14:textId="6C2A487D" w:rsidR="000D59EC" w:rsidRDefault="000D59EC" w:rsidP="000D59EC">
    <w:pPr>
      <w:pStyle w:val="Footer"/>
      <w:pBdr>
        <w:top w:val="single" w:sz="4" w:space="1" w:color="D9D9D9"/>
      </w:pBdr>
      <w:rPr>
        <w:b/>
        <w:bCs/>
      </w:rPr>
    </w:pPr>
    <w:r>
      <w:fldChar w:fldCharType="begin"/>
    </w:r>
    <w:r>
      <w:instrText xml:space="preserve"> PAGE   \* MERGEFORMAT </w:instrText>
    </w:r>
    <w:r>
      <w:fldChar w:fldCharType="separate"/>
    </w:r>
    <w:r w:rsidR="00D22D37" w:rsidRPr="00D22D37">
      <w:rPr>
        <w:b/>
        <w:bCs/>
        <w:noProof/>
      </w:rPr>
      <w:t>1</w:t>
    </w:r>
    <w:r>
      <w:rPr>
        <w:b/>
        <w:bCs/>
        <w:noProof/>
      </w:rPr>
      <w:fldChar w:fldCharType="end"/>
    </w:r>
    <w:r>
      <w:rPr>
        <w:b/>
        <w:bCs/>
      </w:rPr>
      <w:t xml:space="preserve"> | </w:t>
    </w:r>
    <w:r w:rsidRPr="000D59EC">
      <w:rPr>
        <w:color w:val="7F7F7F"/>
        <w:spacing w:val="60"/>
      </w:rPr>
      <w:t>Page</w:t>
    </w:r>
  </w:p>
  <w:p w14:paraId="5396289B" w14:textId="6F336D7A" w:rsidR="00D44C97" w:rsidRDefault="005C7144" w:rsidP="009464D4">
    <w:pPr>
      <w:pStyle w:val="Footer"/>
      <w:jc w:val="center"/>
      <w:rPr>
        <w:rFonts w:ascii="Calibri" w:hAnsi="Calibri"/>
        <w:sz w:val="20"/>
      </w:rPr>
    </w:pPr>
    <w:r>
      <w:rPr>
        <w:rFonts w:ascii="Calibri" w:hAnsi="Calibri"/>
        <w:noProof/>
        <w:sz w:val="20"/>
      </w:rPr>
      <w:drawing>
        <wp:anchor distT="0" distB="0" distL="114300" distR="114300" simplePos="0" relativeHeight="251658240" behindDoc="0" locked="0" layoutInCell="1" allowOverlap="1" wp14:anchorId="159956CA" wp14:editId="3E6CC400">
          <wp:simplePos x="0" y="0"/>
          <wp:positionH relativeFrom="margin">
            <wp:align>right</wp:align>
          </wp:positionH>
          <wp:positionV relativeFrom="paragraph">
            <wp:posOffset>3534</wp:posOffset>
          </wp:positionV>
          <wp:extent cx="1045210" cy="480695"/>
          <wp:effectExtent l="0" t="0" r="254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5210" cy="480695"/>
                  </a:xfrm>
                  <a:prstGeom prst="rect">
                    <a:avLst/>
                  </a:prstGeom>
                </pic:spPr>
              </pic:pic>
            </a:graphicData>
          </a:graphic>
          <wp14:sizeRelH relativeFrom="page">
            <wp14:pctWidth>0</wp14:pctWidth>
          </wp14:sizeRelH>
          <wp14:sizeRelV relativeFrom="page">
            <wp14:pctHeight>0</wp14:pctHeight>
          </wp14:sizeRelV>
        </wp:anchor>
      </w:drawing>
    </w:r>
    <w:r w:rsidR="00F00866">
      <w:rPr>
        <w:rFonts w:ascii="Calibri" w:hAnsi="Calibri"/>
        <w:sz w:val="20"/>
      </w:rPr>
      <w:t>Selnet</w:t>
    </w:r>
    <w:r w:rsidR="00D82A7D">
      <w:rPr>
        <w:rFonts w:ascii="Calibri" w:hAnsi="Calibri"/>
        <w:sz w:val="20"/>
      </w:rPr>
      <w:t xml:space="preserve"> </w:t>
    </w:r>
    <w:r w:rsidR="00D44C97">
      <w:rPr>
        <w:rFonts w:ascii="Calibri" w:hAnsi="Calibri"/>
        <w:sz w:val="20"/>
      </w:rPr>
      <w:t>August 2022</w:t>
    </w:r>
  </w:p>
  <w:p w14:paraId="70540D20" w14:textId="65536C52" w:rsidR="001C55DF" w:rsidRPr="00CC5A95" w:rsidRDefault="00D44C97" w:rsidP="00D44C97">
    <w:pPr>
      <w:pStyle w:val="Footer"/>
      <w:jc w:val="center"/>
      <w:rPr>
        <w:rFonts w:ascii="Calibri" w:hAnsi="Calibri"/>
        <w:sz w:val="20"/>
      </w:rPr>
    </w:pPr>
    <w:proofErr w:type="gramStart"/>
    <w:r>
      <w:rPr>
        <w:rFonts w:ascii="Calibri" w:hAnsi="Calibri"/>
        <w:sz w:val="20"/>
      </w:rPr>
      <w:t>DR!VE</w:t>
    </w:r>
    <w:proofErr w:type="gramEnd"/>
    <w:r>
      <w:rPr>
        <w:rFonts w:ascii="Calibri" w:hAnsi="Calibri"/>
        <w:sz w:val="20"/>
      </w:rPr>
      <w:t xml:space="preserve"> Summative Assessment </w:t>
    </w:r>
    <w:r w:rsidR="005A26B7">
      <w:rPr>
        <w:rFonts w:ascii="Calibri" w:hAnsi="Calibri"/>
        <w:sz w:val="20"/>
      </w:rPr>
      <w:t>Evaluation -</w:t>
    </w:r>
    <w:r w:rsidR="00ED7567">
      <w:rPr>
        <w:rFonts w:ascii="Calibri" w:hAnsi="Calibri"/>
        <w:sz w:val="20"/>
      </w:rPr>
      <w:t>Brief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B068" w14:textId="77777777" w:rsidR="00394858" w:rsidRDefault="00394858">
      <w:r>
        <w:separator/>
      </w:r>
    </w:p>
  </w:footnote>
  <w:footnote w:type="continuationSeparator" w:id="0">
    <w:p w14:paraId="68A71289" w14:textId="77777777" w:rsidR="00394858" w:rsidRDefault="0039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4825" w14:textId="77777777" w:rsidR="00D02A68" w:rsidRDefault="00D02A68">
    <w:pPr>
      <w:pStyle w:val="Header"/>
    </w:pPr>
  </w:p>
  <w:p w14:paraId="3A2C5649" w14:textId="77777777" w:rsidR="00D02A68" w:rsidRDefault="00D0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9A415CA">
      <w:start w:val="1"/>
      <w:numFmt w:val="bullet"/>
      <w:lvlText w:val=""/>
      <w:lvlJc w:val="left"/>
      <w:pPr>
        <w:ind w:left="360" w:hanging="360"/>
      </w:pPr>
      <w:rPr>
        <w:rFonts w:ascii="Symbol" w:hAnsi="Symbol"/>
        <w:b w:val="0"/>
        <w:bCs w:val="0"/>
      </w:rPr>
    </w:lvl>
    <w:lvl w:ilvl="1" w:tplc="3300E022">
      <w:start w:val="1"/>
      <w:numFmt w:val="bullet"/>
      <w:lvlText w:val="o"/>
      <w:lvlJc w:val="left"/>
      <w:pPr>
        <w:tabs>
          <w:tab w:val="num" w:pos="1080"/>
        </w:tabs>
        <w:ind w:left="1080" w:hanging="360"/>
      </w:pPr>
      <w:rPr>
        <w:rFonts w:ascii="Courier New" w:hAnsi="Courier New"/>
      </w:rPr>
    </w:lvl>
    <w:lvl w:ilvl="2" w:tplc="2202F1F2">
      <w:start w:val="1"/>
      <w:numFmt w:val="bullet"/>
      <w:lvlText w:val=""/>
      <w:lvlJc w:val="left"/>
      <w:pPr>
        <w:tabs>
          <w:tab w:val="num" w:pos="1800"/>
        </w:tabs>
        <w:ind w:left="1800" w:hanging="360"/>
      </w:pPr>
      <w:rPr>
        <w:rFonts w:ascii="Wingdings" w:hAnsi="Wingdings"/>
      </w:rPr>
    </w:lvl>
    <w:lvl w:ilvl="3" w:tplc="88C429B2">
      <w:start w:val="1"/>
      <w:numFmt w:val="bullet"/>
      <w:lvlText w:val=""/>
      <w:lvlJc w:val="left"/>
      <w:pPr>
        <w:tabs>
          <w:tab w:val="num" w:pos="2520"/>
        </w:tabs>
        <w:ind w:left="2520" w:hanging="360"/>
      </w:pPr>
      <w:rPr>
        <w:rFonts w:ascii="Symbol" w:hAnsi="Symbol"/>
      </w:rPr>
    </w:lvl>
    <w:lvl w:ilvl="4" w:tplc="20AE103A">
      <w:start w:val="1"/>
      <w:numFmt w:val="bullet"/>
      <w:lvlText w:val="o"/>
      <w:lvlJc w:val="left"/>
      <w:pPr>
        <w:tabs>
          <w:tab w:val="num" w:pos="3240"/>
        </w:tabs>
        <w:ind w:left="3240" w:hanging="360"/>
      </w:pPr>
      <w:rPr>
        <w:rFonts w:ascii="Courier New" w:hAnsi="Courier New"/>
      </w:rPr>
    </w:lvl>
    <w:lvl w:ilvl="5" w:tplc="F5488A08">
      <w:start w:val="1"/>
      <w:numFmt w:val="bullet"/>
      <w:lvlText w:val=""/>
      <w:lvlJc w:val="left"/>
      <w:pPr>
        <w:tabs>
          <w:tab w:val="num" w:pos="3960"/>
        </w:tabs>
        <w:ind w:left="3960" w:hanging="360"/>
      </w:pPr>
      <w:rPr>
        <w:rFonts w:ascii="Wingdings" w:hAnsi="Wingdings"/>
      </w:rPr>
    </w:lvl>
    <w:lvl w:ilvl="6" w:tplc="EAC4E0DE">
      <w:start w:val="1"/>
      <w:numFmt w:val="bullet"/>
      <w:lvlText w:val=""/>
      <w:lvlJc w:val="left"/>
      <w:pPr>
        <w:tabs>
          <w:tab w:val="num" w:pos="4680"/>
        </w:tabs>
        <w:ind w:left="4680" w:hanging="360"/>
      </w:pPr>
      <w:rPr>
        <w:rFonts w:ascii="Symbol" w:hAnsi="Symbol"/>
      </w:rPr>
    </w:lvl>
    <w:lvl w:ilvl="7" w:tplc="48B6E10A">
      <w:start w:val="1"/>
      <w:numFmt w:val="bullet"/>
      <w:lvlText w:val="o"/>
      <w:lvlJc w:val="left"/>
      <w:pPr>
        <w:tabs>
          <w:tab w:val="num" w:pos="5400"/>
        </w:tabs>
        <w:ind w:left="5400" w:hanging="360"/>
      </w:pPr>
      <w:rPr>
        <w:rFonts w:ascii="Courier New" w:hAnsi="Courier New"/>
      </w:rPr>
    </w:lvl>
    <w:lvl w:ilvl="8" w:tplc="DB20FB6E">
      <w:start w:val="1"/>
      <w:numFmt w:val="bullet"/>
      <w:lvlText w:val=""/>
      <w:lvlJc w:val="left"/>
      <w:pPr>
        <w:tabs>
          <w:tab w:val="num" w:pos="6120"/>
        </w:tabs>
        <w:ind w:left="6120" w:hanging="360"/>
      </w:pPr>
      <w:rPr>
        <w:rFonts w:ascii="Wingdings" w:hAnsi="Wingdings"/>
      </w:rPr>
    </w:lvl>
  </w:abstractNum>
  <w:abstractNum w:abstractNumId="1" w15:restartNumberingAfterBreak="0">
    <w:nsid w:val="002C5543"/>
    <w:multiLevelType w:val="hybridMultilevel"/>
    <w:tmpl w:val="7980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711F1"/>
    <w:multiLevelType w:val="hybridMultilevel"/>
    <w:tmpl w:val="1A4A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24642"/>
    <w:multiLevelType w:val="hybridMultilevel"/>
    <w:tmpl w:val="EBA6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37217"/>
    <w:multiLevelType w:val="hybridMultilevel"/>
    <w:tmpl w:val="7D3C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4FC1"/>
    <w:multiLevelType w:val="hybridMultilevel"/>
    <w:tmpl w:val="DB3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D7D6C"/>
    <w:multiLevelType w:val="hybridMultilevel"/>
    <w:tmpl w:val="F242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A1EEA"/>
    <w:multiLevelType w:val="hybridMultilevel"/>
    <w:tmpl w:val="B840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865ED1"/>
    <w:multiLevelType w:val="hybridMultilevel"/>
    <w:tmpl w:val="73A02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68091C"/>
    <w:multiLevelType w:val="hybridMultilevel"/>
    <w:tmpl w:val="5E06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AF53F92"/>
    <w:multiLevelType w:val="hybridMultilevel"/>
    <w:tmpl w:val="2038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E4C3D"/>
    <w:multiLevelType w:val="hybridMultilevel"/>
    <w:tmpl w:val="442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2" w15:restartNumberingAfterBreak="0">
    <w:nsid w:val="69524993"/>
    <w:multiLevelType w:val="hybridMultilevel"/>
    <w:tmpl w:val="23D8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A6447"/>
    <w:multiLevelType w:val="hybridMultilevel"/>
    <w:tmpl w:val="9E2CAD2A"/>
    <w:lvl w:ilvl="0" w:tplc="E69A2C38">
      <w:start w:val="1"/>
      <w:numFmt w:val="bullet"/>
      <w:lvlText w:val="­"/>
      <w:lvlJc w:val="left"/>
      <w:pPr>
        <w:ind w:left="1287" w:hanging="360"/>
      </w:pPr>
      <w:rPr>
        <w:rFonts w:ascii="Courier New" w:hAnsi="Courier New" w:hint="default"/>
      </w:rPr>
    </w:lvl>
    <w:lvl w:ilvl="1" w:tplc="B78E6EE6">
      <w:numFmt w:val="bullet"/>
      <w:lvlText w:val="•"/>
      <w:lvlJc w:val="left"/>
      <w:pPr>
        <w:ind w:left="2011" w:hanging="364"/>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BEE63E3"/>
    <w:multiLevelType w:val="hybridMultilevel"/>
    <w:tmpl w:val="F17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13678"/>
    <w:multiLevelType w:val="hybridMultilevel"/>
    <w:tmpl w:val="E222F4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739A3C35"/>
    <w:multiLevelType w:val="hybridMultilevel"/>
    <w:tmpl w:val="D6F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96616">
    <w:abstractNumId w:val="24"/>
  </w:num>
  <w:num w:numId="2" w16cid:durableId="254484241">
    <w:abstractNumId w:val="38"/>
  </w:num>
  <w:num w:numId="3" w16cid:durableId="1977840">
    <w:abstractNumId w:val="31"/>
  </w:num>
  <w:num w:numId="4" w16cid:durableId="790592019">
    <w:abstractNumId w:val="2"/>
  </w:num>
  <w:num w:numId="5" w16cid:durableId="896168486">
    <w:abstractNumId w:val="21"/>
  </w:num>
  <w:num w:numId="6" w16cid:durableId="1165363968">
    <w:abstractNumId w:val="26"/>
  </w:num>
  <w:num w:numId="7" w16cid:durableId="1673675623">
    <w:abstractNumId w:val="22"/>
  </w:num>
  <w:num w:numId="8" w16cid:durableId="291714064">
    <w:abstractNumId w:val="41"/>
  </w:num>
  <w:num w:numId="9" w16cid:durableId="410390259">
    <w:abstractNumId w:val="14"/>
  </w:num>
  <w:num w:numId="10" w16cid:durableId="197010014">
    <w:abstractNumId w:val="27"/>
  </w:num>
  <w:num w:numId="11" w16cid:durableId="1370766251">
    <w:abstractNumId w:val="10"/>
  </w:num>
  <w:num w:numId="12" w16cid:durableId="1458378426">
    <w:abstractNumId w:val="17"/>
  </w:num>
  <w:num w:numId="13" w16cid:durableId="424419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0734567">
    <w:abstractNumId w:val="39"/>
  </w:num>
  <w:num w:numId="15" w16cid:durableId="929000922">
    <w:abstractNumId w:val="6"/>
  </w:num>
  <w:num w:numId="16" w16cid:durableId="33896296">
    <w:abstractNumId w:val="13"/>
  </w:num>
  <w:num w:numId="17" w16cid:durableId="987443749">
    <w:abstractNumId w:val="12"/>
  </w:num>
  <w:num w:numId="18" w16cid:durableId="9528035">
    <w:abstractNumId w:val="40"/>
  </w:num>
  <w:num w:numId="19" w16cid:durableId="1503666375">
    <w:abstractNumId w:val="0"/>
  </w:num>
  <w:num w:numId="20" w16cid:durableId="1687443530">
    <w:abstractNumId w:val="30"/>
  </w:num>
  <w:num w:numId="21" w16cid:durableId="920289181">
    <w:abstractNumId w:val="36"/>
  </w:num>
  <w:num w:numId="22" w16cid:durableId="2096432980">
    <w:abstractNumId w:val="4"/>
  </w:num>
  <w:num w:numId="23" w16cid:durableId="1129015300">
    <w:abstractNumId w:val="18"/>
  </w:num>
  <w:num w:numId="24" w16cid:durableId="616104360">
    <w:abstractNumId w:val="5"/>
  </w:num>
  <w:num w:numId="25" w16cid:durableId="1061447309">
    <w:abstractNumId w:val="20"/>
  </w:num>
  <w:num w:numId="26" w16cid:durableId="1955018794">
    <w:abstractNumId w:val="23"/>
  </w:num>
  <w:num w:numId="27" w16cid:durableId="1734507076">
    <w:abstractNumId w:val="11"/>
  </w:num>
  <w:num w:numId="28" w16cid:durableId="434250199">
    <w:abstractNumId w:val="7"/>
  </w:num>
  <w:num w:numId="29" w16cid:durableId="1887791808">
    <w:abstractNumId w:val="29"/>
  </w:num>
  <w:num w:numId="30" w16cid:durableId="92210644">
    <w:abstractNumId w:val="34"/>
  </w:num>
  <w:num w:numId="31" w16cid:durableId="1919712269">
    <w:abstractNumId w:val="33"/>
  </w:num>
  <w:num w:numId="32" w16cid:durableId="1030103283">
    <w:abstractNumId w:val="35"/>
  </w:num>
  <w:num w:numId="33" w16cid:durableId="1430735047">
    <w:abstractNumId w:val="15"/>
  </w:num>
  <w:num w:numId="34" w16cid:durableId="164788249">
    <w:abstractNumId w:val="37"/>
  </w:num>
  <w:num w:numId="35" w16cid:durableId="371425054">
    <w:abstractNumId w:val="25"/>
  </w:num>
  <w:num w:numId="36" w16cid:durableId="341586349">
    <w:abstractNumId w:val="3"/>
  </w:num>
  <w:num w:numId="37" w16cid:durableId="408044651">
    <w:abstractNumId w:val="1"/>
  </w:num>
  <w:num w:numId="38" w16cid:durableId="1230069053">
    <w:abstractNumId w:val="9"/>
  </w:num>
  <w:num w:numId="39" w16cid:durableId="717630120">
    <w:abstractNumId w:val="16"/>
  </w:num>
  <w:num w:numId="40" w16cid:durableId="1853955886">
    <w:abstractNumId w:val="32"/>
  </w:num>
  <w:num w:numId="41" w16cid:durableId="1988051870">
    <w:abstractNumId w:val="19"/>
  </w:num>
  <w:num w:numId="42" w16cid:durableId="753211193">
    <w:abstractNumId w:val="8"/>
  </w:num>
  <w:num w:numId="43" w16cid:durableId="121041423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47"/>
    <w:rsid w:val="000037B6"/>
    <w:rsid w:val="0000432B"/>
    <w:rsid w:val="00005F1A"/>
    <w:rsid w:val="00007DC0"/>
    <w:rsid w:val="0001252D"/>
    <w:rsid w:val="000167D3"/>
    <w:rsid w:val="000262AF"/>
    <w:rsid w:val="00031112"/>
    <w:rsid w:val="00031B7F"/>
    <w:rsid w:val="0003450C"/>
    <w:rsid w:val="00054133"/>
    <w:rsid w:val="000557C8"/>
    <w:rsid w:val="00056779"/>
    <w:rsid w:val="000644EE"/>
    <w:rsid w:val="000649DA"/>
    <w:rsid w:val="00074BEF"/>
    <w:rsid w:val="00076E1D"/>
    <w:rsid w:val="00077E30"/>
    <w:rsid w:val="00081812"/>
    <w:rsid w:val="00081FA0"/>
    <w:rsid w:val="00082459"/>
    <w:rsid w:val="00082B80"/>
    <w:rsid w:val="00091F63"/>
    <w:rsid w:val="00096199"/>
    <w:rsid w:val="0009641C"/>
    <w:rsid w:val="000A15D3"/>
    <w:rsid w:val="000B300D"/>
    <w:rsid w:val="000B49A7"/>
    <w:rsid w:val="000B4C42"/>
    <w:rsid w:val="000B7B1E"/>
    <w:rsid w:val="000C0FEB"/>
    <w:rsid w:val="000C34AB"/>
    <w:rsid w:val="000D057E"/>
    <w:rsid w:val="000D2B5E"/>
    <w:rsid w:val="000D2DBF"/>
    <w:rsid w:val="000D59EC"/>
    <w:rsid w:val="000D5ACA"/>
    <w:rsid w:val="000E180B"/>
    <w:rsid w:val="000F0253"/>
    <w:rsid w:val="000F1303"/>
    <w:rsid w:val="000F2CA2"/>
    <w:rsid w:val="000F7E3E"/>
    <w:rsid w:val="00100964"/>
    <w:rsid w:val="001019E0"/>
    <w:rsid w:val="001024A4"/>
    <w:rsid w:val="00102C63"/>
    <w:rsid w:val="00103200"/>
    <w:rsid w:val="00104654"/>
    <w:rsid w:val="001061FA"/>
    <w:rsid w:val="00116CC3"/>
    <w:rsid w:val="00120846"/>
    <w:rsid w:val="0012492C"/>
    <w:rsid w:val="00126D15"/>
    <w:rsid w:val="00132041"/>
    <w:rsid w:val="001326C2"/>
    <w:rsid w:val="00132E64"/>
    <w:rsid w:val="0013314C"/>
    <w:rsid w:val="00133EF8"/>
    <w:rsid w:val="00135D03"/>
    <w:rsid w:val="0014376C"/>
    <w:rsid w:val="00145C34"/>
    <w:rsid w:val="00146D04"/>
    <w:rsid w:val="001477BD"/>
    <w:rsid w:val="00150B61"/>
    <w:rsid w:val="001526A0"/>
    <w:rsid w:val="00152B9F"/>
    <w:rsid w:val="00153EDF"/>
    <w:rsid w:val="001550E3"/>
    <w:rsid w:val="001563AA"/>
    <w:rsid w:val="00165DF2"/>
    <w:rsid w:val="001661DF"/>
    <w:rsid w:val="001721D5"/>
    <w:rsid w:val="001839A0"/>
    <w:rsid w:val="0018752A"/>
    <w:rsid w:val="001938BD"/>
    <w:rsid w:val="001B1D75"/>
    <w:rsid w:val="001B2F38"/>
    <w:rsid w:val="001B3C38"/>
    <w:rsid w:val="001B4C5F"/>
    <w:rsid w:val="001B5D15"/>
    <w:rsid w:val="001B69E5"/>
    <w:rsid w:val="001C1393"/>
    <w:rsid w:val="001C16B4"/>
    <w:rsid w:val="001C3C68"/>
    <w:rsid w:val="001C55DF"/>
    <w:rsid w:val="001C6921"/>
    <w:rsid w:val="001C7A9D"/>
    <w:rsid w:val="001D43CC"/>
    <w:rsid w:val="001D7EED"/>
    <w:rsid w:val="001E22EB"/>
    <w:rsid w:val="001E4C14"/>
    <w:rsid w:val="001E5494"/>
    <w:rsid w:val="001F156A"/>
    <w:rsid w:val="001F40A3"/>
    <w:rsid w:val="001F6319"/>
    <w:rsid w:val="001F7426"/>
    <w:rsid w:val="002027FE"/>
    <w:rsid w:val="0020767B"/>
    <w:rsid w:val="00211EFC"/>
    <w:rsid w:val="00212763"/>
    <w:rsid w:val="00213325"/>
    <w:rsid w:val="00213885"/>
    <w:rsid w:val="00214731"/>
    <w:rsid w:val="00220FCE"/>
    <w:rsid w:val="00222BF8"/>
    <w:rsid w:val="00224580"/>
    <w:rsid w:val="002306EA"/>
    <w:rsid w:val="00231444"/>
    <w:rsid w:val="00236B43"/>
    <w:rsid w:val="00237D8C"/>
    <w:rsid w:val="00241C4A"/>
    <w:rsid w:val="002424D8"/>
    <w:rsid w:val="00246FEE"/>
    <w:rsid w:val="00250BE6"/>
    <w:rsid w:val="0025485B"/>
    <w:rsid w:val="002620A0"/>
    <w:rsid w:val="00262D7C"/>
    <w:rsid w:val="00265A9B"/>
    <w:rsid w:val="00266919"/>
    <w:rsid w:val="002708CE"/>
    <w:rsid w:val="002860B5"/>
    <w:rsid w:val="00293533"/>
    <w:rsid w:val="00297567"/>
    <w:rsid w:val="002A2497"/>
    <w:rsid w:val="002A2CE4"/>
    <w:rsid w:val="002A2E48"/>
    <w:rsid w:val="002A4386"/>
    <w:rsid w:val="002B0430"/>
    <w:rsid w:val="002B06C0"/>
    <w:rsid w:val="002B479D"/>
    <w:rsid w:val="002B5D37"/>
    <w:rsid w:val="002C02C2"/>
    <w:rsid w:val="002D00D5"/>
    <w:rsid w:val="002D35A7"/>
    <w:rsid w:val="002D3AE8"/>
    <w:rsid w:val="002E087D"/>
    <w:rsid w:val="002E4179"/>
    <w:rsid w:val="002E52BB"/>
    <w:rsid w:val="002E55DD"/>
    <w:rsid w:val="002E608C"/>
    <w:rsid w:val="002F19E4"/>
    <w:rsid w:val="0030358D"/>
    <w:rsid w:val="00317E64"/>
    <w:rsid w:val="00320C4E"/>
    <w:rsid w:val="00324568"/>
    <w:rsid w:val="00330599"/>
    <w:rsid w:val="00337E9C"/>
    <w:rsid w:val="00341637"/>
    <w:rsid w:val="003425CF"/>
    <w:rsid w:val="0034297B"/>
    <w:rsid w:val="00347A0F"/>
    <w:rsid w:val="003537FC"/>
    <w:rsid w:val="00355590"/>
    <w:rsid w:val="00363898"/>
    <w:rsid w:val="003657C1"/>
    <w:rsid w:val="00366966"/>
    <w:rsid w:val="00367552"/>
    <w:rsid w:val="003716B3"/>
    <w:rsid w:val="0037188B"/>
    <w:rsid w:val="00373211"/>
    <w:rsid w:val="0039156E"/>
    <w:rsid w:val="00391FA5"/>
    <w:rsid w:val="00393BFF"/>
    <w:rsid w:val="003943B4"/>
    <w:rsid w:val="00394858"/>
    <w:rsid w:val="003A098C"/>
    <w:rsid w:val="003A203A"/>
    <w:rsid w:val="003A4D9C"/>
    <w:rsid w:val="003A59A9"/>
    <w:rsid w:val="003A618B"/>
    <w:rsid w:val="003A66C8"/>
    <w:rsid w:val="003A6A4C"/>
    <w:rsid w:val="003B02D8"/>
    <w:rsid w:val="003B0552"/>
    <w:rsid w:val="003B3731"/>
    <w:rsid w:val="003B3A65"/>
    <w:rsid w:val="003B7FAF"/>
    <w:rsid w:val="003C230C"/>
    <w:rsid w:val="003C3F67"/>
    <w:rsid w:val="003C4BBE"/>
    <w:rsid w:val="003C5286"/>
    <w:rsid w:val="003D7608"/>
    <w:rsid w:val="003D7EEA"/>
    <w:rsid w:val="003E1829"/>
    <w:rsid w:val="003E47B9"/>
    <w:rsid w:val="003E5263"/>
    <w:rsid w:val="003F0AEA"/>
    <w:rsid w:val="003F5E83"/>
    <w:rsid w:val="003F71C5"/>
    <w:rsid w:val="00400ADD"/>
    <w:rsid w:val="00401115"/>
    <w:rsid w:val="004016C7"/>
    <w:rsid w:val="00403F34"/>
    <w:rsid w:val="00404F19"/>
    <w:rsid w:val="00405817"/>
    <w:rsid w:val="00412145"/>
    <w:rsid w:val="00414787"/>
    <w:rsid w:val="00416680"/>
    <w:rsid w:val="00420D85"/>
    <w:rsid w:val="00422473"/>
    <w:rsid w:val="00423A1B"/>
    <w:rsid w:val="00434017"/>
    <w:rsid w:val="00436A0D"/>
    <w:rsid w:val="004410A9"/>
    <w:rsid w:val="00441929"/>
    <w:rsid w:val="004421E2"/>
    <w:rsid w:val="0044596D"/>
    <w:rsid w:val="00455C04"/>
    <w:rsid w:val="004613E6"/>
    <w:rsid w:val="0046616E"/>
    <w:rsid w:val="00467BAB"/>
    <w:rsid w:val="004703A1"/>
    <w:rsid w:val="0047097D"/>
    <w:rsid w:val="004727D8"/>
    <w:rsid w:val="004803FA"/>
    <w:rsid w:val="00480524"/>
    <w:rsid w:val="0048059A"/>
    <w:rsid w:val="00480AAD"/>
    <w:rsid w:val="00493019"/>
    <w:rsid w:val="0049529E"/>
    <w:rsid w:val="0049636F"/>
    <w:rsid w:val="004A39AB"/>
    <w:rsid w:val="004A76DA"/>
    <w:rsid w:val="004B0680"/>
    <w:rsid w:val="004B175A"/>
    <w:rsid w:val="004B1B72"/>
    <w:rsid w:val="004B2285"/>
    <w:rsid w:val="004B3507"/>
    <w:rsid w:val="004B7C97"/>
    <w:rsid w:val="004C0572"/>
    <w:rsid w:val="004C0E46"/>
    <w:rsid w:val="004C0F8B"/>
    <w:rsid w:val="004C17EB"/>
    <w:rsid w:val="004C694C"/>
    <w:rsid w:val="004C76F2"/>
    <w:rsid w:val="004D2CF6"/>
    <w:rsid w:val="004D341A"/>
    <w:rsid w:val="004D5811"/>
    <w:rsid w:val="004D5C50"/>
    <w:rsid w:val="004D7126"/>
    <w:rsid w:val="004F03AD"/>
    <w:rsid w:val="004F0ABA"/>
    <w:rsid w:val="004F260D"/>
    <w:rsid w:val="004F3686"/>
    <w:rsid w:val="004F5B38"/>
    <w:rsid w:val="004F68A5"/>
    <w:rsid w:val="004F746D"/>
    <w:rsid w:val="005007A4"/>
    <w:rsid w:val="00502FFC"/>
    <w:rsid w:val="005036CE"/>
    <w:rsid w:val="00505F16"/>
    <w:rsid w:val="005205F7"/>
    <w:rsid w:val="00520C3F"/>
    <w:rsid w:val="00520D37"/>
    <w:rsid w:val="00520FBB"/>
    <w:rsid w:val="0052329F"/>
    <w:rsid w:val="005262BD"/>
    <w:rsid w:val="00533616"/>
    <w:rsid w:val="00535871"/>
    <w:rsid w:val="00537E97"/>
    <w:rsid w:val="00543321"/>
    <w:rsid w:val="0054577D"/>
    <w:rsid w:val="00546CC8"/>
    <w:rsid w:val="005638F7"/>
    <w:rsid w:val="005656D2"/>
    <w:rsid w:val="005659D4"/>
    <w:rsid w:val="0057366A"/>
    <w:rsid w:val="0057378B"/>
    <w:rsid w:val="0057394B"/>
    <w:rsid w:val="005742C1"/>
    <w:rsid w:val="00580D7C"/>
    <w:rsid w:val="005827B0"/>
    <w:rsid w:val="00585F24"/>
    <w:rsid w:val="005877B4"/>
    <w:rsid w:val="00593466"/>
    <w:rsid w:val="005A26B7"/>
    <w:rsid w:val="005A2755"/>
    <w:rsid w:val="005A4440"/>
    <w:rsid w:val="005A60F8"/>
    <w:rsid w:val="005A6545"/>
    <w:rsid w:val="005C19EF"/>
    <w:rsid w:val="005C276B"/>
    <w:rsid w:val="005C3679"/>
    <w:rsid w:val="005C7144"/>
    <w:rsid w:val="005D1AC4"/>
    <w:rsid w:val="005E0EF2"/>
    <w:rsid w:val="005E3124"/>
    <w:rsid w:val="005E6721"/>
    <w:rsid w:val="005F0AE1"/>
    <w:rsid w:val="005F3B7E"/>
    <w:rsid w:val="0060673C"/>
    <w:rsid w:val="0061448A"/>
    <w:rsid w:val="00616A4D"/>
    <w:rsid w:val="006213C6"/>
    <w:rsid w:val="00621515"/>
    <w:rsid w:val="00622811"/>
    <w:rsid w:val="00627358"/>
    <w:rsid w:val="00630D4D"/>
    <w:rsid w:val="006357C9"/>
    <w:rsid w:val="00636C10"/>
    <w:rsid w:val="006415CF"/>
    <w:rsid w:val="006419AF"/>
    <w:rsid w:val="00641ECF"/>
    <w:rsid w:val="00643AD3"/>
    <w:rsid w:val="006448FD"/>
    <w:rsid w:val="0065181B"/>
    <w:rsid w:val="006554BF"/>
    <w:rsid w:val="00656D67"/>
    <w:rsid w:val="00660027"/>
    <w:rsid w:val="00660AD4"/>
    <w:rsid w:val="00664D27"/>
    <w:rsid w:val="00671123"/>
    <w:rsid w:val="00672D02"/>
    <w:rsid w:val="006763D3"/>
    <w:rsid w:val="00681858"/>
    <w:rsid w:val="00683B7C"/>
    <w:rsid w:val="0068552F"/>
    <w:rsid w:val="006856B0"/>
    <w:rsid w:val="006872BA"/>
    <w:rsid w:val="006933DF"/>
    <w:rsid w:val="006966F9"/>
    <w:rsid w:val="00697EB9"/>
    <w:rsid w:val="006A0057"/>
    <w:rsid w:val="006A078E"/>
    <w:rsid w:val="006A7DD0"/>
    <w:rsid w:val="006B4997"/>
    <w:rsid w:val="006B5EC5"/>
    <w:rsid w:val="006B5EFC"/>
    <w:rsid w:val="006B7C39"/>
    <w:rsid w:val="006C4322"/>
    <w:rsid w:val="006C75A3"/>
    <w:rsid w:val="006D38F7"/>
    <w:rsid w:val="006D620C"/>
    <w:rsid w:val="006E00BF"/>
    <w:rsid w:val="006E224C"/>
    <w:rsid w:val="006E3C66"/>
    <w:rsid w:val="006E4891"/>
    <w:rsid w:val="006E6DB5"/>
    <w:rsid w:val="006E7E97"/>
    <w:rsid w:val="006E7EC1"/>
    <w:rsid w:val="006F464B"/>
    <w:rsid w:val="006F58DF"/>
    <w:rsid w:val="006F5ADB"/>
    <w:rsid w:val="00701921"/>
    <w:rsid w:val="00713DDA"/>
    <w:rsid w:val="00714E16"/>
    <w:rsid w:val="00721317"/>
    <w:rsid w:val="0072315C"/>
    <w:rsid w:val="007269A1"/>
    <w:rsid w:val="007300CC"/>
    <w:rsid w:val="00736283"/>
    <w:rsid w:val="00736A4A"/>
    <w:rsid w:val="00742886"/>
    <w:rsid w:val="00743E0C"/>
    <w:rsid w:val="00747465"/>
    <w:rsid w:val="00747B1A"/>
    <w:rsid w:val="00754C85"/>
    <w:rsid w:val="00754DB0"/>
    <w:rsid w:val="007600F6"/>
    <w:rsid w:val="0076224D"/>
    <w:rsid w:val="007624BA"/>
    <w:rsid w:val="0076579F"/>
    <w:rsid w:val="007674AD"/>
    <w:rsid w:val="00771DE5"/>
    <w:rsid w:val="00771FA2"/>
    <w:rsid w:val="007756B5"/>
    <w:rsid w:val="00780E54"/>
    <w:rsid w:val="00791AA9"/>
    <w:rsid w:val="007940A4"/>
    <w:rsid w:val="0079625C"/>
    <w:rsid w:val="00796745"/>
    <w:rsid w:val="007A05E8"/>
    <w:rsid w:val="007A1AD8"/>
    <w:rsid w:val="007A33AE"/>
    <w:rsid w:val="007A3F7E"/>
    <w:rsid w:val="007A4C5C"/>
    <w:rsid w:val="007B378B"/>
    <w:rsid w:val="007B55C2"/>
    <w:rsid w:val="007C23CE"/>
    <w:rsid w:val="007C4321"/>
    <w:rsid w:val="007D0596"/>
    <w:rsid w:val="007D14A5"/>
    <w:rsid w:val="007E25D9"/>
    <w:rsid w:val="007E305A"/>
    <w:rsid w:val="007E3122"/>
    <w:rsid w:val="007E4257"/>
    <w:rsid w:val="007E523A"/>
    <w:rsid w:val="007E56DA"/>
    <w:rsid w:val="007E6C4F"/>
    <w:rsid w:val="00802EB3"/>
    <w:rsid w:val="00807C97"/>
    <w:rsid w:val="00812B47"/>
    <w:rsid w:val="008160E3"/>
    <w:rsid w:val="00816C5B"/>
    <w:rsid w:val="00817279"/>
    <w:rsid w:val="00824ACD"/>
    <w:rsid w:val="0082788B"/>
    <w:rsid w:val="00841F26"/>
    <w:rsid w:val="008440E8"/>
    <w:rsid w:val="00850027"/>
    <w:rsid w:val="00855A03"/>
    <w:rsid w:val="00857469"/>
    <w:rsid w:val="00857503"/>
    <w:rsid w:val="00860022"/>
    <w:rsid w:val="00861E57"/>
    <w:rsid w:val="008668DD"/>
    <w:rsid w:val="00866BDB"/>
    <w:rsid w:val="00874D19"/>
    <w:rsid w:val="00876ABF"/>
    <w:rsid w:val="00881FD2"/>
    <w:rsid w:val="0088760A"/>
    <w:rsid w:val="00887F37"/>
    <w:rsid w:val="008A356B"/>
    <w:rsid w:val="008B225B"/>
    <w:rsid w:val="008B3C70"/>
    <w:rsid w:val="008B47F9"/>
    <w:rsid w:val="008B4AA3"/>
    <w:rsid w:val="008B51E6"/>
    <w:rsid w:val="008C3027"/>
    <w:rsid w:val="008C7996"/>
    <w:rsid w:val="008D3ECA"/>
    <w:rsid w:val="008D4E86"/>
    <w:rsid w:val="008D5F7B"/>
    <w:rsid w:val="008D6556"/>
    <w:rsid w:val="008E2904"/>
    <w:rsid w:val="008F441B"/>
    <w:rsid w:val="008F4673"/>
    <w:rsid w:val="008F652F"/>
    <w:rsid w:val="00900FBC"/>
    <w:rsid w:val="0090466D"/>
    <w:rsid w:val="009054A7"/>
    <w:rsid w:val="00916A4E"/>
    <w:rsid w:val="009212AB"/>
    <w:rsid w:val="00923C9B"/>
    <w:rsid w:val="00925AA8"/>
    <w:rsid w:val="00932578"/>
    <w:rsid w:val="00937458"/>
    <w:rsid w:val="00944405"/>
    <w:rsid w:val="00944CA0"/>
    <w:rsid w:val="009454C2"/>
    <w:rsid w:val="009454FC"/>
    <w:rsid w:val="009464D4"/>
    <w:rsid w:val="00966CFE"/>
    <w:rsid w:val="00971A88"/>
    <w:rsid w:val="00971EE9"/>
    <w:rsid w:val="00973A0A"/>
    <w:rsid w:val="00974F1D"/>
    <w:rsid w:val="00980189"/>
    <w:rsid w:val="00980AAC"/>
    <w:rsid w:val="009859E0"/>
    <w:rsid w:val="00985CD8"/>
    <w:rsid w:val="00986AF3"/>
    <w:rsid w:val="009872F6"/>
    <w:rsid w:val="009936F8"/>
    <w:rsid w:val="009B7BCB"/>
    <w:rsid w:val="009D17F7"/>
    <w:rsid w:val="009D1C1E"/>
    <w:rsid w:val="009D377C"/>
    <w:rsid w:val="009D501C"/>
    <w:rsid w:val="009D5412"/>
    <w:rsid w:val="009D5AF8"/>
    <w:rsid w:val="009E0BB5"/>
    <w:rsid w:val="009E0D1D"/>
    <w:rsid w:val="009E1D6F"/>
    <w:rsid w:val="009E2783"/>
    <w:rsid w:val="009E7B51"/>
    <w:rsid w:val="009F0C5F"/>
    <w:rsid w:val="00A00D44"/>
    <w:rsid w:val="00A01115"/>
    <w:rsid w:val="00A062F4"/>
    <w:rsid w:val="00A0664A"/>
    <w:rsid w:val="00A2247D"/>
    <w:rsid w:val="00A236C2"/>
    <w:rsid w:val="00A24131"/>
    <w:rsid w:val="00A27022"/>
    <w:rsid w:val="00A402CD"/>
    <w:rsid w:val="00A469DD"/>
    <w:rsid w:val="00A514AB"/>
    <w:rsid w:val="00A55295"/>
    <w:rsid w:val="00A6137F"/>
    <w:rsid w:val="00A61642"/>
    <w:rsid w:val="00A673D2"/>
    <w:rsid w:val="00A71571"/>
    <w:rsid w:val="00A71EFD"/>
    <w:rsid w:val="00A7299E"/>
    <w:rsid w:val="00A7435F"/>
    <w:rsid w:val="00A747A7"/>
    <w:rsid w:val="00A8016B"/>
    <w:rsid w:val="00A820F5"/>
    <w:rsid w:val="00A82DEA"/>
    <w:rsid w:val="00A85676"/>
    <w:rsid w:val="00A87326"/>
    <w:rsid w:val="00A9075D"/>
    <w:rsid w:val="00A92DBC"/>
    <w:rsid w:val="00A94555"/>
    <w:rsid w:val="00A94BEF"/>
    <w:rsid w:val="00A962C0"/>
    <w:rsid w:val="00AA19C2"/>
    <w:rsid w:val="00AA42CD"/>
    <w:rsid w:val="00AB4E45"/>
    <w:rsid w:val="00AC1F74"/>
    <w:rsid w:val="00AC3EAB"/>
    <w:rsid w:val="00AC42EA"/>
    <w:rsid w:val="00AC445C"/>
    <w:rsid w:val="00AC5D67"/>
    <w:rsid w:val="00AD4395"/>
    <w:rsid w:val="00AD5A64"/>
    <w:rsid w:val="00AD78B1"/>
    <w:rsid w:val="00AD7E6E"/>
    <w:rsid w:val="00AE26AF"/>
    <w:rsid w:val="00AF0DC7"/>
    <w:rsid w:val="00AF673E"/>
    <w:rsid w:val="00AF7831"/>
    <w:rsid w:val="00B03F88"/>
    <w:rsid w:val="00B13500"/>
    <w:rsid w:val="00B13BC0"/>
    <w:rsid w:val="00B167A6"/>
    <w:rsid w:val="00B16CBD"/>
    <w:rsid w:val="00B21DB1"/>
    <w:rsid w:val="00B22623"/>
    <w:rsid w:val="00B22919"/>
    <w:rsid w:val="00B23D43"/>
    <w:rsid w:val="00B254A4"/>
    <w:rsid w:val="00B26ACC"/>
    <w:rsid w:val="00B50611"/>
    <w:rsid w:val="00B5132E"/>
    <w:rsid w:val="00B514E8"/>
    <w:rsid w:val="00B55421"/>
    <w:rsid w:val="00B5575F"/>
    <w:rsid w:val="00B575C2"/>
    <w:rsid w:val="00B655C0"/>
    <w:rsid w:val="00B67757"/>
    <w:rsid w:val="00B75CF4"/>
    <w:rsid w:val="00B8248C"/>
    <w:rsid w:val="00B854DC"/>
    <w:rsid w:val="00B86268"/>
    <w:rsid w:val="00B9379A"/>
    <w:rsid w:val="00B94252"/>
    <w:rsid w:val="00B95EFD"/>
    <w:rsid w:val="00BA3CB8"/>
    <w:rsid w:val="00BA7FFB"/>
    <w:rsid w:val="00BB38C5"/>
    <w:rsid w:val="00BB3D50"/>
    <w:rsid w:val="00BB5E23"/>
    <w:rsid w:val="00BB5E99"/>
    <w:rsid w:val="00BB5FCB"/>
    <w:rsid w:val="00BC0C2C"/>
    <w:rsid w:val="00BC0FBE"/>
    <w:rsid w:val="00BC1B2B"/>
    <w:rsid w:val="00BC33C4"/>
    <w:rsid w:val="00BC436B"/>
    <w:rsid w:val="00BC50F4"/>
    <w:rsid w:val="00BD111D"/>
    <w:rsid w:val="00BD2872"/>
    <w:rsid w:val="00BD631B"/>
    <w:rsid w:val="00BD7991"/>
    <w:rsid w:val="00BE2AEE"/>
    <w:rsid w:val="00BE456C"/>
    <w:rsid w:val="00BE76B9"/>
    <w:rsid w:val="00BF6432"/>
    <w:rsid w:val="00C01F29"/>
    <w:rsid w:val="00C0329F"/>
    <w:rsid w:val="00C074A4"/>
    <w:rsid w:val="00C11215"/>
    <w:rsid w:val="00C16999"/>
    <w:rsid w:val="00C16CD5"/>
    <w:rsid w:val="00C170E9"/>
    <w:rsid w:val="00C223EA"/>
    <w:rsid w:val="00C27C65"/>
    <w:rsid w:val="00C35070"/>
    <w:rsid w:val="00C36158"/>
    <w:rsid w:val="00C41493"/>
    <w:rsid w:val="00C44752"/>
    <w:rsid w:val="00C6262D"/>
    <w:rsid w:val="00C62825"/>
    <w:rsid w:val="00C64B74"/>
    <w:rsid w:val="00C658AC"/>
    <w:rsid w:val="00C703CE"/>
    <w:rsid w:val="00C70D24"/>
    <w:rsid w:val="00C71CA9"/>
    <w:rsid w:val="00C74AD7"/>
    <w:rsid w:val="00C75190"/>
    <w:rsid w:val="00C768DB"/>
    <w:rsid w:val="00C82FE0"/>
    <w:rsid w:val="00C91222"/>
    <w:rsid w:val="00C91B7C"/>
    <w:rsid w:val="00C91EFA"/>
    <w:rsid w:val="00C92777"/>
    <w:rsid w:val="00C97079"/>
    <w:rsid w:val="00CA0EB1"/>
    <w:rsid w:val="00CA3FDE"/>
    <w:rsid w:val="00CB790C"/>
    <w:rsid w:val="00CC07E5"/>
    <w:rsid w:val="00CC1D9E"/>
    <w:rsid w:val="00CC2B8C"/>
    <w:rsid w:val="00CC3420"/>
    <w:rsid w:val="00CC438D"/>
    <w:rsid w:val="00CC453B"/>
    <w:rsid w:val="00CC50A5"/>
    <w:rsid w:val="00CC5A95"/>
    <w:rsid w:val="00CD1D03"/>
    <w:rsid w:val="00CD651D"/>
    <w:rsid w:val="00CE0279"/>
    <w:rsid w:val="00CE0C34"/>
    <w:rsid w:val="00CF2A27"/>
    <w:rsid w:val="00CF31CE"/>
    <w:rsid w:val="00CF32BF"/>
    <w:rsid w:val="00CF34E4"/>
    <w:rsid w:val="00CF35DF"/>
    <w:rsid w:val="00CF3893"/>
    <w:rsid w:val="00CF7B8E"/>
    <w:rsid w:val="00D00E02"/>
    <w:rsid w:val="00D02A68"/>
    <w:rsid w:val="00D0361C"/>
    <w:rsid w:val="00D050A9"/>
    <w:rsid w:val="00D10AB3"/>
    <w:rsid w:val="00D12713"/>
    <w:rsid w:val="00D12E0A"/>
    <w:rsid w:val="00D15BE9"/>
    <w:rsid w:val="00D2036C"/>
    <w:rsid w:val="00D22D37"/>
    <w:rsid w:val="00D24B8E"/>
    <w:rsid w:val="00D25DE3"/>
    <w:rsid w:val="00D25E6A"/>
    <w:rsid w:val="00D279C2"/>
    <w:rsid w:val="00D33AB9"/>
    <w:rsid w:val="00D41CFE"/>
    <w:rsid w:val="00D44C97"/>
    <w:rsid w:val="00D44E43"/>
    <w:rsid w:val="00D46660"/>
    <w:rsid w:val="00D46E0A"/>
    <w:rsid w:val="00D55D0B"/>
    <w:rsid w:val="00D577F3"/>
    <w:rsid w:val="00D638B3"/>
    <w:rsid w:val="00D64870"/>
    <w:rsid w:val="00D64F81"/>
    <w:rsid w:val="00D66191"/>
    <w:rsid w:val="00D73D3F"/>
    <w:rsid w:val="00D75AAE"/>
    <w:rsid w:val="00D776C9"/>
    <w:rsid w:val="00D77812"/>
    <w:rsid w:val="00D81F7D"/>
    <w:rsid w:val="00D82A7D"/>
    <w:rsid w:val="00D8355B"/>
    <w:rsid w:val="00D85B35"/>
    <w:rsid w:val="00D9263D"/>
    <w:rsid w:val="00D92D31"/>
    <w:rsid w:val="00D93066"/>
    <w:rsid w:val="00D96214"/>
    <w:rsid w:val="00D96B05"/>
    <w:rsid w:val="00D96D78"/>
    <w:rsid w:val="00D978C0"/>
    <w:rsid w:val="00D97CD0"/>
    <w:rsid w:val="00DA4679"/>
    <w:rsid w:val="00DB2F46"/>
    <w:rsid w:val="00DB646A"/>
    <w:rsid w:val="00DC562D"/>
    <w:rsid w:val="00DD0BB0"/>
    <w:rsid w:val="00DD62F9"/>
    <w:rsid w:val="00DD747F"/>
    <w:rsid w:val="00DE25A2"/>
    <w:rsid w:val="00DF00DB"/>
    <w:rsid w:val="00DF0A98"/>
    <w:rsid w:val="00DF635B"/>
    <w:rsid w:val="00E021ED"/>
    <w:rsid w:val="00E06530"/>
    <w:rsid w:val="00E066E6"/>
    <w:rsid w:val="00E10924"/>
    <w:rsid w:val="00E10B84"/>
    <w:rsid w:val="00E15176"/>
    <w:rsid w:val="00E16E82"/>
    <w:rsid w:val="00E26C27"/>
    <w:rsid w:val="00E27FEE"/>
    <w:rsid w:val="00E33430"/>
    <w:rsid w:val="00E354FA"/>
    <w:rsid w:val="00E35621"/>
    <w:rsid w:val="00E3577D"/>
    <w:rsid w:val="00E35C24"/>
    <w:rsid w:val="00E4121A"/>
    <w:rsid w:val="00E42328"/>
    <w:rsid w:val="00E50D8E"/>
    <w:rsid w:val="00E50FC5"/>
    <w:rsid w:val="00E51C77"/>
    <w:rsid w:val="00E53318"/>
    <w:rsid w:val="00E60051"/>
    <w:rsid w:val="00E62482"/>
    <w:rsid w:val="00E6333B"/>
    <w:rsid w:val="00E64AB2"/>
    <w:rsid w:val="00E65A64"/>
    <w:rsid w:val="00E73AD8"/>
    <w:rsid w:val="00E825CE"/>
    <w:rsid w:val="00E97FFB"/>
    <w:rsid w:val="00EA4C96"/>
    <w:rsid w:val="00EB2383"/>
    <w:rsid w:val="00EB3436"/>
    <w:rsid w:val="00EB36CA"/>
    <w:rsid w:val="00EB3A98"/>
    <w:rsid w:val="00EC049B"/>
    <w:rsid w:val="00EC7276"/>
    <w:rsid w:val="00EC7F8F"/>
    <w:rsid w:val="00ED24DE"/>
    <w:rsid w:val="00ED42DE"/>
    <w:rsid w:val="00ED7567"/>
    <w:rsid w:val="00EE6F1B"/>
    <w:rsid w:val="00EF30FF"/>
    <w:rsid w:val="00EF361A"/>
    <w:rsid w:val="00EF7906"/>
    <w:rsid w:val="00F00334"/>
    <w:rsid w:val="00F00866"/>
    <w:rsid w:val="00F01048"/>
    <w:rsid w:val="00F02487"/>
    <w:rsid w:val="00F030A4"/>
    <w:rsid w:val="00F153CB"/>
    <w:rsid w:val="00F15FD9"/>
    <w:rsid w:val="00F16520"/>
    <w:rsid w:val="00F17037"/>
    <w:rsid w:val="00F22AAE"/>
    <w:rsid w:val="00F2631D"/>
    <w:rsid w:val="00F32999"/>
    <w:rsid w:val="00F32FE8"/>
    <w:rsid w:val="00F351EA"/>
    <w:rsid w:val="00F37886"/>
    <w:rsid w:val="00F37F56"/>
    <w:rsid w:val="00F41480"/>
    <w:rsid w:val="00F4157B"/>
    <w:rsid w:val="00F4509B"/>
    <w:rsid w:val="00F46608"/>
    <w:rsid w:val="00F47935"/>
    <w:rsid w:val="00F52413"/>
    <w:rsid w:val="00F527F3"/>
    <w:rsid w:val="00F55721"/>
    <w:rsid w:val="00F62B01"/>
    <w:rsid w:val="00F659F0"/>
    <w:rsid w:val="00F70AE8"/>
    <w:rsid w:val="00F74AB0"/>
    <w:rsid w:val="00F752BC"/>
    <w:rsid w:val="00F8706B"/>
    <w:rsid w:val="00F94F5C"/>
    <w:rsid w:val="00F95A69"/>
    <w:rsid w:val="00F97766"/>
    <w:rsid w:val="00FA0699"/>
    <w:rsid w:val="00FA0851"/>
    <w:rsid w:val="00FC1DD3"/>
    <w:rsid w:val="00FD201F"/>
    <w:rsid w:val="00FD5D8F"/>
    <w:rsid w:val="00FE2C75"/>
    <w:rsid w:val="00FE2F08"/>
    <w:rsid w:val="00FE6870"/>
    <w:rsid w:val="00FF0115"/>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2B9C"/>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754C85"/>
    <w:rPr>
      <w:sz w:val="16"/>
      <w:szCs w:val="16"/>
    </w:rPr>
  </w:style>
  <w:style w:type="paragraph" w:styleId="CommentText">
    <w:name w:val="annotation text"/>
    <w:basedOn w:val="Normal"/>
    <w:link w:val="CommentTextChar"/>
    <w:rsid w:val="00754C85"/>
    <w:rPr>
      <w:sz w:val="20"/>
    </w:rPr>
  </w:style>
  <w:style w:type="character" w:customStyle="1" w:styleId="CommentTextChar">
    <w:name w:val="Comment Text Char"/>
    <w:basedOn w:val="DefaultParagraphFont"/>
    <w:link w:val="CommentText"/>
    <w:rsid w:val="00754C85"/>
    <w:rPr>
      <w:rFonts w:ascii="Arial" w:hAnsi="Arial"/>
      <w:lang w:eastAsia="en-US"/>
    </w:rPr>
  </w:style>
  <w:style w:type="paragraph" w:styleId="CommentSubject">
    <w:name w:val="annotation subject"/>
    <w:basedOn w:val="CommentText"/>
    <w:next w:val="CommentText"/>
    <w:link w:val="CommentSubjectChar"/>
    <w:rsid w:val="00754C85"/>
    <w:rPr>
      <w:b/>
      <w:bCs/>
    </w:rPr>
  </w:style>
  <w:style w:type="character" w:customStyle="1" w:styleId="CommentSubjectChar">
    <w:name w:val="Comment Subject Char"/>
    <w:basedOn w:val="CommentTextChar"/>
    <w:link w:val="CommentSubject"/>
    <w:rsid w:val="00754C85"/>
    <w:rPr>
      <w:rFonts w:ascii="Arial" w:hAnsi="Arial"/>
      <w:b/>
      <w:bCs/>
      <w:lang w:eastAsia="en-US"/>
    </w:rPr>
  </w:style>
  <w:style w:type="paragraph" w:styleId="Revision">
    <w:name w:val="Revision"/>
    <w:hidden/>
    <w:uiPriority w:val="99"/>
    <w:semiHidden/>
    <w:rsid w:val="004D7126"/>
    <w:rPr>
      <w:rFonts w:ascii="Arial" w:hAnsi="Arial"/>
      <w:sz w:val="22"/>
      <w:lang w:eastAsia="en-US"/>
    </w:rPr>
  </w:style>
  <w:style w:type="character" w:styleId="UnresolvedMention">
    <w:name w:val="Unresolved Mention"/>
    <w:basedOn w:val="DefaultParagraphFont"/>
    <w:uiPriority w:val="99"/>
    <w:semiHidden/>
    <w:unhideWhenUsed/>
    <w:rsid w:val="00262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639963">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907424323">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308120959">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656840246">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15448/ESIF-GN-1-034_ERDF_Summative_Assessment_Guidance_Appendices_v4_update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96857/ESIF-GN-1-033_ERDF_Summative_Assessment_Guidance_v4.pdf" TargetMode="External"/><Relationship Id="rId17" Type="http://schemas.openxmlformats.org/officeDocument/2006/relationships/hyperlink" Target="https://selnet-uk.com/wp-content/uploads/2022/02/SELP-024-Privacy-Policy-v2-2022.pdf" TargetMode="External"/><Relationship Id="rId2" Type="http://schemas.openxmlformats.org/officeDocument/2006/relationships/customXml" Target="../customXml/item2.xml"/><Relationship Id="rId16" Type="http://schemas.openxmlformats.org/officeDocument/2006/relationships/hyperlink" Target="mailto:liz@selnet-u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ina@selnet-uk.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na@selnet-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EA478E9EADE74498A56C2596DCD4A0" ma:contentTypeVersion="9" ma:contentTypeDescription="Create a new document." ma:contentTypeScope="" ma:versionID="364625ab788719b59fc4f7878b55c728">
  <xsd:schema xmlns:xsd="http://www.w3.org/2001/XMLSchema" xmlns:xs="http://www.w3.org/2001/XMLSchema" xmlns:p="http://schemas.microsoft.com/office/2006/metadata/properties" xmlns:ns3="f6616d94-e54f-4483-bd1e-bb92b8a94c31" xmlns:ns4="9f0b1c04-b67c-4bbe-83b4-e2ae13d15cbb" targetNamespace="http://schemas.microsoft.com/office/2006/metadata/properties" ma:root="true" ma:fieldsID="463fcdee90e3ca0a3152e488f6e608b1" ns3:_="" ns4:_="">
    <xsd:import namespace="f6616d94-e54f-4483-bd1e-bb92b8a94c31"/>
    <xsd:import namespace="9f0b1c04-b67c-4bbe-83b4-e2ae13d15c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6d94-e54f-4483-bd1e-bb92b8a94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b1c04-b67c-4bbe-83b4-e2ae13d15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C44E1-EEAD-44AA-A422-F1C610F6F465}">
  <ds:schemaRefs>
    <ds:schemaRef ds:uri="http://schemas.microsoft.com/sharepoint/v3/contenttype/forms"/>
  </ds:schemaRefs>
</ds:datastoreItem>
</file>

<file path=customXml/itemProps2.xml><?xml version="1.0" encoding="utf-8"?>
<ds:datastoreItem xmlns:ds="http://schemas.openxmlformats.org/officeDocument/2006/customXml" ds:itemID="{A1713618-5D5B-4FDE-93DA-2A07BC12DA71}">
  <ds:schemaRefs>
    <ds:schemaRef ds:uri="http://schemas.openxmlformats.org/officeDocument/2006/bibliography"/>
  </ds:schemaRefs>
</ds:datastoreItem>
</file>

<file path=customXml/itemProps3.xml><?xml version="1.0" encoding="utf-8"?>
<ds:datastoreItem xmlns:ds="http://schemas.openxmlformats.org/officeDocument/2006/customXml" ds:itemID="{115FE8C2-A73B-4C41-B3D6-5AB4A28E8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6d94-e54f-4483-bd1e-bb92b8a94c31"/>
    <ds:schemaRef ds:uri="9f0b1c04-b67c-4bbe-83b4-e2ae13d1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4A1-B834-43AE-A9B8-AF9855CD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14513</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Andrew Glover</cp:lastModifiedBy>
  <cp:revision>2</cp:revision>
  <cp:lastPrinted>2022-08-12T11:02:00Z</cp:lastPrinted>
  <dcterms:created xsi:type="dcterms:W3CDTF">2022-09-15T10:22:00Z</dcterms:created>
  <dcterms:modified xsi:type="dcterms:W3CDTF">2022-09-15T10:22:00Z</dcterms:modified>
  <cp:category>Tender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0x01010010EA478E9EADE74498A56C2596DCD4A0</vt:lpwstr>
  </property>
</Properties>
</file>