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1326" w14:textId="77777777" w:rsidR="00271EC8" w:rsidRPr="009F5228" w:rsidRDefault="00271EC8" w:rsidP="00897017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p w14:paraId="42BB6D0F" w14:textId="08A6EF2C" w:rsidR="00D17A59" w:rsidRPr="0017002F" w:rsidRDefault="00D17A59" w:rsidP="0017002F">
      <w:pPr>
        <w:pStyle w:val="Title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17002F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What’s Next? A third sector approach to the UK-Shared Prosperity Fund</w:t>
      </w:r>
    </w:p>
    <w:p w14:paraId="2B53A148" w14:textId="77777777" w:rsidR="00D17A59" w:rsidRPr="009F5228" w:rsidRDefault="00D17A59" w:rsidP="00897017">
      <w:pPr>
        <w:spacing w:after="0" w:line="240" w:lineRule="auto"/>
        <w:jc w:val="both"/>
        <w:rPr>
          <w:rFonts w:cstheme="minorHAnsi"/>
        </w:rPr>
      </w:pPr>
    </w:p>
    <w:p w14:paraId="425F0FE9" w14:textId="1169475B" w:rsidR="00D17A59" w:rsidRDefault="003B57D6" w:rsidP="00897017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Meeting notes - </w:t>
      </w:r>
      <w:r w:rsidR="006F2EDE">
        <w:rPr>
          <w:rFonts w:cstheme="minorHAnsi"/>
          <w:b/>
          <w:bCs/>
        </w:rPr>
        <w:t>Thursday 30</w:t>
      </w:r>
      <w:r w:rsidR="006F2EDE" w:rsidRPr="006F2EDE">
        <w:rPr>
          <w:rFonts w:cstheme="minorHAnsi"/>
          <w:b/>
          <w:bCs/>
          <w:vertAlign w:val="superscript"/>
        </w:rPr>
        <w:t>th</w:t>
      </w:r>
      <w:r w:rsidR="006F2EDE">
        <w:rPr>
          <w:rFonts w:cstheme="minorHAnsi"/>
          <w:b/>
          <w:bCs/>
        </w:rPr>
        <w:t xml:space="preserve"> September 2021</w:t>
      </w:r>
    </w:p>
    <w:p w14:paraId="7ED0E0E6" w14:textId="77777777" w:rsidR="003B57D6" w:rsidRPr="009F5228" w:rsidRDefault="003B57D6" w:rsidP="00897017">
      <w:pPr>
        <w:spacing w:after="0" w:line="240" w:lineRule="auto"/>
        <w:jc w:val="both"/>
        <w:rPr>
          <w:rFonts w:cstheme="minorHAnsi"/>
          <w:b/>
          <w:bCs/>
        </w:rPr>
      </w:pPr>
    </w:p>
    <w:p w14:paraId="53F245CB" w14:textId="17E340B9" w:rsidR="00D17A59" w:rsidRDefault="00D17A59" w:rsidP="00897017">
      <w:pPr>
        <w:spacing w:after="0" w:line="240" w:lineRule="auto"/>
        <w:jc w:val="both"/>
        <w:rPr>
          <w:rFonts w:cstheme="minorHAnsi"/>
        </w:rPr>
      </w:pPr>
      <w:r w:rsidRPr="009F5228">
        <w:rPr>
          <w:rFonts w:cstheme="minorHAnsi"/>
        </w:rPr>
        <w:t xml:space="preserve">Facilitated by </w:t>
      </w:r>
      <w:r w:rsidR="003B57D6">
        <w:rPr>
          <w:rFonts w:cstheme="minorHAnsi"/>
        </w:rPr>
        <w:tab/>
      </w:r>
      <w:r w:rsidRPr="009F5228">
        <w:rPr>
          <w:rFonts w:cstheme="minorHAnsi"/>
        </w:rPr>
        <w:t xml:space="preserve">Network for Europe </w:t>
      </w:r>
      <w:r w:rsidR="003B57D6">
        <w:rPr>
          <w:rFonts w:cstheme="minorHAnsi"/>
        </w:rPr>
        <w:t xml:space="preserve">(NfE) </w:t>
      </w:r>
      <w:r w:rsidRPr="009F5228">
        <w:rPr>
          <w:rFonts w:cstheme="minorHAnsi"/>
        </w:rPr>
        <w:t>and Selnet</w:t>
      </w:r>
    </w:p>
    <w:p w14:paraId="583270A2" w14:textId="5A52F294" w:rsidR="003B57D6" w:rsidRPr="009F5228" w:rsidRDefault="003B57D6" w:rsidP="008970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Attended by </w:t>
      </w:r>
      <w:r>
        <w:rPr>
          <w:rFonts w:cstheme="minorHAnsi"/>
        </w:rPr>
        <w:tab/>
      </w:r>
      <w:r w:rsidR="003A0524">
        <w:rPr>
          <w:rFonts w:cstheme="minorHAnsi"/>
        </w:rPr>
        <w:t>58</w:t>
      </w:r>
      <w:r>
        <w:rPr>
          <w:rFonts w:cstheme="minorHAnsi"/>
        </w:rPr>
        <w:t xml:space="preserve"> Leaders and practitioners working in the VCSE sector   </w:t>
      </w:r>
    </w:p>
    <w:p w14:paraId="2A9845B3" w14:textId="2D0F52E0" w:rsidR="00416DB2" w:rsidRDefault="00416DB2" w:rsidP="00897017">
      <w:pPr>
        <w:spacing w:line="240" w:lineRule="auto"/>
        <w:jc w:val="both"/>
        <w:rPr>
          <w:rFonts w:cstheme="minorHAnsi"/>
        </w:rPr>
      </w:pPr>
    </w:p>
    <w:p w14:paraId="3FEB1E49" w14:textId="677F7637" w:rsidR="004D4CDA" w:rsidRPr="004D4CDA" w:rsidRDefault="004D4CDA" w:rsidP="00897017">
      <w:pPr>
        <w:spacing w:line="240" w:lineRule="auto"/>
        <w:jc w:val="both"/>
        <w:rPr>
          <w:rFonts w:cstheme="minorHAnsi"/>
          <w:b/>
          <w:bCs/>
        </w:rPr>
      </w:pPr>
      <w:r w:rsidRPr="004D4CDA">
        <w:rPr>
          <w:rFonts w:cstheme="minorHAnsi"/>
          <w:b/>
          <w:bCs/>
        </w:rPr>
        <w:t>Background:</w:t>
      </w:r>
    </w:p>
    <w:p w14:paraId="1E187DB3" w14:textId="000BE9EF" w:rsidR="00D17A59" w:rsidRPr="009F5228" w:rsidRDefault="00D17A59" w:rsidP="00897017">
      <w:pPr>
        <w:spacing w:after="0" w:line="240" w:lineRule="auto"/>
        <w:jc w:val="both"/>
        <w:rPr>
          <w:rFonts w:cstheme="minorHAnsi"/>
        </w:rPr>
      </w:pPr>
      <w:r w:rsidRPr="009F5228">
        <w:rPr>
          <w:rFonts w:cstheme="minorHAnsi"/>
        </w:rPr>
        <w:t>Th</w:t>
      </w:r>
      <w:r w:rsidR="006F2EDE">
        <w:rPr>
          <w:rFonts w:cstheme="minorHAnsi"/>
        </w:rPr>
        <w:t>is was the second m</w:t>
      </w:r>
      <w:r w:rsidRPr="009F5228">
        <w:rPr>
          <w:rFonts w:cstheme="minorHAnsi"/>
        </w:rPr>
        <w:t xml:space="preserve">eeting </w:t>
      </w:r>
      <w:r w:rsidR="006F2EDE">
        <w:rPr>
          <w:rFonts w:cstheme="minorHAnsi"/>
        </w:rPr>
        <w:t xml:space="preserve">held on behalf of </w:t>
      </w:r>
      <w:r w:rsidRPr="009F5228">
        <w:rPr>
          <w:rFonts w:cstheme="minorHAnsi"/>
        </w:rPr>
        <w:t xml:space="preserve">VCSE leaders </w:t>
      </w:r>
      <w:r w:rsidR="004D4CDA">
        <w:rPr>
          <w:rFonts w:cstheme="minorHAnsi"/>
        </w:rPr>
        <w:t xml:space="preserve">in the North West and beyond </w:t>
      </w:r>
      <w:r w:rsidRPr="009F5228">
        <w:rPr>
          <w:rFonts w:cstheme="minorHAnsi"/>
        </w:rPr>
        <w:t xml:space="preserve">looking to find out more about future resources to replace the current European Structural Investment Funds that for the past </w:t>
      </w:r>
      <w:r w:rsidR="00271EC8" w:rsidRPr="009F5228">
        <w:rPr>
          <w:rFonts w:cstheme="minorHAnsi"/>
        </w:rPr>
        <w:t xml:space="preserve">seven </w:t>
      </w:r>
      <w:r w:rsidRPr="009F5228">
        <w:rPr>
          <w:rFonts w:cstheme="minorHAnsi"/>
        </w:rPr>
        <w:t>years have enabled so many organisations to support inclusion, skills development, and progression for people in our communities with complex needs.</w:t>
      </w:r>
    </w:p>
    <w:p w14:paraId="071C96B2" w14:textId="77777777" w:rsidR="00D17A59" w:rsidRPr="009F5228" w:rsidRDefault="00D17A59" w:rsidP="00897017">
      <w:pPr>
        <w:spacing w:after="0" w:line="240" w:lineRule="auto"/>
        <w:jc w:val="both"/>
        <w:rPr>
          <w:rFonts w:cstheme="minorHAnsi"/>
        </w:rPr>
      </w:pPr>
    </w:p>
    <w:p w14:paraId="79366B17" w14:textId="10ABB424" w:rsidR="006F2EDE" w:rsidRPr="009F5228" w:rsidRDefault="004D4CDA" w:rsidP="00897017">
      <w:pPr>
        <w:spacing w:after="0" w:line="240" w:lineRule="auto"/>
        <w:jc w:val="both"/>
        <w:rPr>
          <w:rFonts w:cstheme="minorHAnsi"/>
        </w:rPr>
      </w:pPr>
      <w:r w:rsidRPr="004D4CDA">
        <w:rPr>
          <w:rFonts w:cstheme="minorHAnsi"/>
          <w:b/>
          <w:bCs/>
        </w:rPr>
        <w:t>Meeting Chair:</w:t>
      </w:r>
      <w:r>
        <w:rPr>
          <w:rFonts w:cstheme="minorHAnsi"/>
        </w:rPr>
        <w:t xml:space="preserve"> </w:t>
      </w:r>
      <w:r w:rsidR="00D17A59" w:rsidRPr="009F5228">
        <w:rPr>
          <w:rFonts w:cstheme="minorHAnsi"/>
        </w:rPr>
        <w:t>Ann Marie Wrigley</w:t>
      </w:r>
      <w:r w:rsidR="003B57D6">
        <w:rPr>
          <w:rFonts w:cstheme="minorHAnsi"/>
        </w:rPr>
        <w:t xml:space="preserve"> (NfE)</w:t>
      </w:r>
      <w:r w:rsidR="00D17A59" w:rsidRPr="009F5228">
        <w:rPr>
          <w:rFonts w:cstheme="minorHAnsi"/>
        </w:rPr>
        <w:t xml:space="preserve">, </w:t>
      </w:r>
      <w:r w:rsidR="00D7081B" w:rsidRPr="009F5228">
        <w:rPr>
          <w:rFonts w:cstheme="minorHAnsi"/>
        </w:rPr>
        <w:t xml:space="preserve">Ann Marie </w:t>
      </w:r>
      <w:r>
        <w:rPr>
          <w:rFonts w:cstheme="minorHAnsi"/>
        </w:rPr>
        <w:t xml:space="preserve">who </w:t>
      </w:r>
      <w:r w:rsidR="00D17A59" w:rsidRPr="009F5228">
        <w:rPr>
          <w:rFonts w:cstheme="minorHAnsi"/>
        </w:rPr>
        <w:t xml:space="preserve">opened </w:t>
      </w:r>
      <w:r w:rsidR="00D7081B" w:rsidRPr="009F5228">
        <w:rPr>
          <w:rFonts w:cstheme="minorHAnsi"/>
        </w:rPr>
        <w:t xml:space="preserve">the meeting </w:t>
      </w:r>
      <w:r w:rsidR="00D17A59" w:rsidRPr="009F5228">
        <w:rPr>
          <w:rFonts w:cstheme="minorHAnsi"/>
        </w:rPr>
        <w:t>with Introductions and information</w:t>
      </w:r>
      <w:r>
        <w:rPr>
          <w:rFonts w:cstheme="minorHAnsi"/>
        </w:rPr>
        <w:t>.</w:t>
      </w:r>
    </w:p>
    <w:p w14:paraId="08362170" w14:textId="0C0ED2C7" w:rsidR="00D17A59" w:rsidRPr="009F5228" w:rsidRDefault="004D4CDA" w:rsidP="004D4CDA">
      <w:pPr>
        <w:spacing w:line="240" w:lineRule="auto"/>
        <w:jc w:val="both"/>
        <w:rPr>
          <w:rFonts w:cstheme="minorHAnsi"/>
        </w:rPr>
      </w:pPr>
      <w:r w:rsidRPr="004D4CDA">
        <w:rPr>
          <w:rFonts w:cstheme="minorHAnsi"/>
          <w:b/>
          <w:bCs/>
        </w:rPr>
        <w:t xml:space="preserve">Initial updates </w:t>
      </w:r>
      <w:r w:rsidR="00D17A59" w:rsidRPr="004D4CDA">
        <w:rPr>
          <w:rFonts w:cstheme="minorHAnsi"/>
          <w:b/>
          <w:bCs/>
        </w:rPr>
        <w:t>from:</w:t>
      </w:r>
      <w:r>
        <w:rPr>
          <w:rFonts w:cstheme="minorHAnsi"/>
        </w:rPr>
        <w:t xml:space="preserve"> </w:t>
      </w:r>
      <w:r w:rsidR="00D17A59" w:rsidRPr="009F5228">
        <w:rPr>
          <w:rFonts w:cstheme="minorHAnsi"/>
        </w:rPr>
        <w:t xml:space="preserve">Andy </w:t>
      </w:r>
      <w:r>
        <w:rPr>
          <w:rFonts w:cstheme="minorHAnsi"/>
        </w:rPr>
        <w:t xml:space="preserve">Churchill, </w:t>
      </w:r>
      <w:r w:rsidR="00D17A59" w:rsidRPr="009F5228">
        <w:rPr>
          <w:rFonts w:cstheme="minorHAnsi"/>
        </w:rPr>
        <w:t>Network for Europe on: Community Renewal Fund, Community Ownership Fund, UK-Shared Prosperity Fund and Local actions and the Third Sector</w:t>
      </w:r>
    </w:p>
    <w:p w14:paraId="4565AD94" w14:textId="1817809F" w:rsidR="009F5228" w:rsidRDefault="004D4CDA" w:rsidP="00897017">
      <w:pPr>
        <w:spacing w:after="0" w:line="240" w:lineRule="auto"/>
        <w:ind w:right="-188"/>
        <w:jc w:val="both"/>
        <w:rPr>
          <w:rFonts w:cstheme="minorHAnsi"/>
        </w:rPr>
      </w:pPr>
      <w:r>
        <w:rPr>
          <w:rFonts w:cstheme="minorHAnsi"/>
        </w:rPr>
        <w:t xml:space="preserve">The meeting </w:t>
      </w:r>
      <w:r w:rsidR="006F2EDE">
        <w:rPr>
          <w:rFonts w:cstheme="minorHAnsi"/>
        </w:rPr>
        <w:t>then welcomed 3 key speakers who gave presentations on priority themes</w:t>
      </w:r>
      <w:r w:rsidR="006C4E1E">
        <w:rPr>
          <w:rFonts w:cstheme="minorHAnsi"/>
        </w:rPr>
        <w:t>:</w:t>
      </w:r>
    </w:p>
    <w:p w14:paraId="04593EB8" w14:textId="2905DDEC" w:rsidR="00D17A59" w:rsidRDefault="00D17A59" w:rsidP="00897017">
      <w:pPr>
        <w:spacing w:after="0" w:line="240" w:lineRule="auto"/>
        <w:ind w:right="-188"/>
        <w:jc w:val="both"/>
        <w:rPr>
          <w:rFonts w:cstheme="minorHAnsi"/>
        </w:rPr>
      </w:pPr>
    </w:p>
    <w:p w14:paraId="611F7555" w14:textId="1DBB90F8" w:rsidR="006C4E1E" w:rsidRDefault="006C4E1E" w:rsidP="002267EF">
      <w:pPr>
        <w:pStyle w:val="ListParagraph"/>
        <w:numPr>
          <w:ilvl w:val="0"/>
          <w:numId w:val="4"/>
        </w:numPr>
        <w:spacing w:after="0" w:line="240" w:lineRule="auto"/>
        <w:ind w:right="-188"/>
        <w:jc w:val="both"/>
        <w:rPr>
          <w:rFonts w:cstheme="minorHAnsi"/>
        </w:rPr>
      </w:pPr>
      <w:r w:rsidRPr="00EE7D2F">
        <w:rPr>
          <w:rFonts w:cstheme="minorHAnsi"/>
          <w:b/>
          <w:bCs/>
        </w:rPr>
        <w:t>Poverty</w:t>
      </w:r>
      <w:r>
        <w:rPr>
          <w:rFonts w:cstheme="minorHAnsi"/>
        </w:rPr>
        <w:t xml:space="preserve"> – Sue Ormiston</w:t>
      </w:r>
      <w:r w:rsidR="002267EF">
        <w:rPr>
          <w:rFonts w:cstheme="minorHAnsi"/>
        </w:rPr>
        <w:t xml:space="preserve">, </w:t>
      </w:r>
      <w:r w:rsidR="001F6FFE" w:rsidRPr="00E24DDF">
        <w:rPr>
          <w:rFonts w:cstheme="minorHAnsi"/>
        </w:rPr>
        <w:t>EU Programme Manager National Lottery Community Fund</w:t>
      </w:r>
    </w:p>
    <w:p w14:paraId="62EAE3FE" w14:textId="0BE6C84D" w:rsidR="001A54DF" w:rsidRPr="002267EF" w:rsidRDefault="00A3705C" w:rsidP="002267EF">
      <w:pPr>
        <w:pStyle w:val="ListParagraph"/>
        <w:numPr>
          <w:ilvl w:val="0"/>
          <w:numId w:val="4"/>
        </w:numPr>
        <w:spacing w:after="0" w:line="240" w:lineRule="auto"/>
        <w:ind w:right="-188"/>
        <w:jc w:val="both"/>
        <w:rPr>
          <w:rFonts w:cstheme="minorHAnsi"/>
        </w:rPr>
      </w:pPr>
      <w:r w:rsidRPr="00EE7D2F">
        <w:rPr>
          <w:rFonts w:cstheme="minorHAnsi"/>
          <w:b/>
          <w:bCs/>
        </w:rPr>
        <w:t>Health</w:t>
      </w:r>
      <w:r w:rsidRPr="002267EF">
        <w:rPr>
          <w:rFonts w:cstheme="minorHAnsi"/>
        </w:rPr>
        <w:t xml:space="preserve"> – Adrian Leather</w:t>
      </w:r>
      <w:r w:rsidR="001F6FFE">
        <w:rPr>
          <w:rFonts w:cstheme="minorHAnsi"/>
        </w:rPr>
        <w:t xml:space="preserve">, </w:t>
      </w:r>
      <w:r w:rsidR="001F6FFE" w:rsidRPr="00E24DDF">
        <w:rPr>
          <w:rFonts w:cstheme="minorHAnsi"/>
        </w:rPr>
        <w:t>CEO Active Lancashire</w:t>
      </w:r>
    </w:p>
    <w:p w14:paraId="2A8B7171" w14:textId="2AC31D87" w:rsidR="00A3705C" w:rsidRDefault="00A3705C" w:rsidP="002267EF">
      <w:pPr>
        <w:pStyle w:val="ListParagraph"/>
        <w:numPr>
          <w:ilvl w:val="0"/>
          <w:numId w:val="4"/>
        </w:numPr>
        <w:spacing w:after="0" w:line="240" w:lineRule="auto"/>
        <w:ind w:right="-188"/>
        <w:jc w:val="both"/>
        <w:rPr>
          <w:rFonts w:cstheme="minorHAnsi"/>
        </w:rPr>
      </w:pPr>
      <w:r w:rsidRPr="00EE7D2F">
        <w:rPr>
          <w:rFonts w:cstheme="minorHAnsi"/>
          <w:b/>
          <w:bCs/>
        </w:rPr>
        <w:t>Climate Change</w:t>
      </w:r>
      <w:r>
        <w:rPr>
          <w:rFonts w:cstheme="minorHAnsi"/>
        </w:rPr>
        <w:t xml:space="preserve"> – Chris Coates</w:t>
      </w:r>
      <w:r w:rsidR="001F6FFE">
        <w:rPr>
          <w:rFonts w:cstheme="minorHAnsi"/>
        </w:rPr>
        <w:t xml:space="preserve">, </w:t>
      </w:r>
      <w:r w:rsidR="001F6FFE" w:rsidRPr="00E24DDF">
        <w:t>Director &amp; Site Manager of Halton Mill</w:t>
      </w:r>
    </w:p>
    <w:p w14:paraId="040F03C2" w14:textId="784B9E41" w:rsidR="00A3705C" w:rsidRDefault="00A3705C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3C885C33" w14:textId="447B69C6" w:rsidR="00A3705C" w:rsidRDefault="00A3705C" w:rsidP="00A3705C">
      <w:pPr>
        <w:spacing w:after="0" w:line="240" w:lineRule="auto"/>
        <w:ind w:right="-188"/>
        <w:jc w:val="both"/>
        <w:rPr>
          <w:rFonts w:cstheme="minorHAnsi"/>
        </w:rPr>
      </w:pPr>
      <w:r>
        <w:rPr>
          <w:rFonts w:cstheme="minorHAnsi"/>
        </w:rPr>
        <w:t xml:space="preserve">The presentations were followed by a Q&amp;A panel </w:t>
      </w:r>
    </w:p>
    <w:p w14:paraId="3BACDD24" w14:textId="58AE18C5" w:rsidR="00A3705C" w:rsidRDefault="00A3705C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29F92292" w14:textId="7720D663" w:rsidR="004D4CDA" w:rsidRDefault="004D4CDA" w:rsidP="00A3705C">
      <w:pPr>
        <w:spacing w:after="0" w:line="240" w:lineRule="auto"/>
        <w:ind w:right="-188"/>
        <w:jc w:val="both"/>
        <w:rPr>
          <w:rFonts w:cstheme="minorHAnsi"/>
        </w:rPr>
      </w:pPr>
      <w:r w:rsidRPr="006E14F3">
        <w:rPr>
          <w:rFonts w:cstheme="minorHAnsi"/>
          <w:b/>
          <w:bCs/>
        </w:rPr>
        <w:t>Action:</w:t>
      </w:r>
      <w:r>
        <w:rPr>
          <w:rFonts w:cstheme="minorHAnsi"/>
        </w:rPr>
        <w:t xml:space="preserve"> </w:t>
      </w:r>
      <w:r w:rsidR="00365876">
        <w:rPr>
          <w:rFonts w:cstheme="minorHAnsi"/>
        </w:rPr>
        <w:t>Send ESSI Committee paper to attendees</w:t>
      </w:r>
    </w:p>
    <w:p w14:paraId="09C787DB" w14:textId="77777777" w:rsidR="0011508D" w:rsidRDefault="0011508D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7934FD46" w14:textId="43489316" w:rsidR="008241B6" w:rsidRDefault="0011508D" w:rsidP="00A3705C">
      <w:pPr>
        <w:spacing w:after="0" w:line="240" w:lineRule="auto"/>
        <w:ind w:right="-188"/>
        <w:jc w:val="both"/>
        <w:rPr>
          <w:rFonts w:cstheme="minorHAnsi"/>
        </w:rPr>
      </w:pPr>
      <w:r w:rsidRPr="0011508D">
        <w:rPr>
          <w:rFonts w:cstheme="minorHAnsi"/>
          <w:b/>
          <w:bCs/>
        </w:rPr>
        <w:t>Action:</w:t>
      </w:r>
      <w:r w:rsidR="008241B6">
        <w:rPr>
          <w:rFonts w:cstheme="minorHAnsi"/>
          <w:b/>
          <w:bCs/>
        </w:rPr>
        <w:t xml:space="preserve"> </w:t>
      </w:r>
      <w:r w:rsidR="008241B6">
        <w:rPr>
          <w:rFonts w:cstheme="minorHAnsi"/>
        </w:rPr>
        <w:t xml:space="preserve">Due North link: </w:t>
      </w:r>
    </w:p>
    <w:p w14:paraId="2C8E74CC" w14:textId="6655BEDF" w:rsidR="008241B6" w:rsidRDefault="00365876" w:rsidP="00A3705C">
      <w:pPr>
        <w:spacing w:after="0" w:line="240" w:lineRule="auto"/>
        <w:ind w:right="-188"/>
        <w:jc w:val="both"/>
        <w:rPr>
          <w:rFonts w:cstheme="minorHAnsi"/>
        </w:rPr>
      </w:pPr>
      <w:hyperlink r:id="rId7" w:history="1">
        <w:r w:rsidR="008241B6" w:rsidRPr="005E1195">
          <w:rPr>
            <w:rStyle w:val="Hyperlink"/>
            <w:rFonts w:cstheme="minorHAnsi"/>
          </w:rPr>
          <w:t>https://www.wirralintelligenceservice.org/media/1151/due-north-report-of-the-inquiry-on-health-equity-in-the-north-final1.pdf</w:t>
        </w:r>
      </w:hyperlink>
    </w:p>
    <w:p w14:paraId="0E6C3FC1" w14:textId="77777777" w:rsidR="008241B6" w:rsidRDefault="008241B6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52191956" w14:textId="4D7D03F2" w:rsidR="0011508D" w:rsidRDefault="0011508D" w:rsidP="00A3705C">
      <w:pPr>
        <w:spacing w:after="0" w:line="240" w:lineRule="auto"/>
        <w:ind w:right="-188"/>
        <w:jc w:val="both"/>
        <w:rPr>
          <w:rFonts w:cstheme="minorHAnsi"/>
        </w:rPr>
      </w:pPr>
      <w:r>
        <w:rPr>
          <w:rFonts w:cstheme="minorHAnsi"/>
        </w:rPr>
        <w:t>CLES link</w:t>
      </w:r>
      <w:r w:rsidR="008241B6">
        <w:rPr>
          <w:rFonts w:cstheme="minorHAnsi"/>
        </w:rPr>
        <w:t xml:space="preserve">: </w:t>
      </w:r>
      <w:hyperlink r:id="rId8" w:history="1">
        <w:r w:rsidR="008241B6">
          <w:rPr>
            <w:rStyle w:val="Hyperlink"/>
          </w:rPr>
          <w:t>CLES - The national organisation for local economies</w:t>
        </w:r>
      </w:hyperlink>
      <w:r w:rsidR="008241B6">
        <w:rPr>
          <w:rFonts w:cstheme="minorHAnsi"/>
        </w:rPr>
        <w:t xml:space="preserve"> </w:t>
      </w:r>
    </w:p>
    <w:p w14:paraId="762531CD" w14:textId="77777777" w:rsidR="0017002F" w:rsidRDefault="0017002F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7F970208" w14:textId="228CD297" w:rsidR="0011508D" w:rsidRDefault="0017002F" w:rsidP="00A3705C">
      <w:pPr>
        <w:spacing w:after="0" w:line="240" w:lineRule="auto"/>
        <w:ind w:right="-188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7BBB5" wp14:editId="1DE35B98">
                <wp:simplePos x="0" y="0"/>
                <wp:positionH relativeFrom="column">
                  <wp:posOffset>818322</wp:posOffset>
                </wp:positionH>
                <wp:positionV relativeFrom="paragraph">
                  <wp:posOffset>126337</wp:posOffset>
                </wp:positionV>
                <wp:extent cx="4605130" cy="19326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5130" cy="19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D43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9.95pt" to="42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4E8FFEA9" w14:textId="77777777" w:rsidR="0017002F" w:rsidRDefault="0017002F" w:rsidP="00A3705C">
      <w:pPr>
        <w:spacing w:after="0" w:line="240" w:lineRule="auto"/>
        <w:ind w:right="-188"/>
        <w:jc w:val="both"/>
        <w:rPr>
          <w:rFonts w:cstheme="minorHAnsi"/>
        </w:rPr>
      </w:pPr>
    </w:p>
    <w:p w14:paraId="0BCC9777" w14:textId="2ECFF4B6" w:rsidR="00A3705C" w:rsidRDefault="006E14F3" w:rsidP="00A3705C">
      <w:pPr>
        <w:spacing w:after="0" w:line="240" w:lineRule="auto"/>
        <w:ind w:right="-188"/>
        <w:jc w:val="both"/>
        <w:rPr>
          <w:rFonts w:cstheme="minorHAnsi"/>
        </w:rPr>
      </w:pPr>
      <w:r w:rsidRPr="006E14F3">
        <w:rPr>
          <w:rFonts w:cstheme="minorHAnsi"/>
          <w:b/>
          <w:bCs/>
        </w:rPr>
        <w:t>Group breakout session:</w:t>
      </w:r>
      <w:r>
        <w:rPr>
          <w:rFonts w:cstheme="minorHAnsi"/>
        </w:rPr>
        <w:t xml:space="preserve"> </w:t>
      </w:r>
      <w:r w:rsidR="00A3705C" w:rsidRPr="009F5228">
        <w:rPr>
          <w:rFonts w:cstheme="minorHAnsi"/>
        </w:rPr>
        <w:t xml:space="preserve">To facilitate involvement and discussion the meeting broke into </w:t>
      </w:r>
      <w:r w:rsidR="009B7B30">
        <w:rPr>
          <w:rFonts w:cstheme="minorHAnsi"/>
        </w:rPr>
        <w:t>six</w:t>
      </w:r>
      <w:r w:rsidR="00A3705C" w:rsidRPr="009F5228">
        <w:rPr>
          <w:rFonts w:cstheme="minorHAnsi"/>
        </w:rPr>
        <w:t xml:space="preserve"> groups to discuss </w:t>
      </w:r>
      <w:r w:rsidR="00A3705C">
        <w:rPr>
          <w:rFonts w:cstheme="minorHAnsi"/>
        </w:rPr>
        <w:t xml:space="preserve">sector influence </w:t>
      </w:r>
      <w:r w:rsidR="00A3705C" w:rsidRPr="009F5228">
        <w:rPr>
          <w:rFonts w:cstheme="minorHAnsi"/>
        </w:rPr>
        <w:t>in more detail</w:t>
      </w:r>
      <w:r w:rsidR="00A3705C">
        <w:rPr>
          <w:rFonts w:cstheme="minorHAnsi"/>
        </w:rPr>
        <w:t xml:space="preserve"> – below details the questions asked of the groups, the response and summary</w:t>
      </w:r>
      <w:r>
        <w:rPr>
          <w:rFonts w:cstheme="minorHAnsi"/>
        </w:rPr>
        <w:t xml:space="preserve"> for each group</w:t>
      </w:r>
      <w:r w:rsidR="00A3705C" w:rsidRPr="009F5228">
        <w:rPr>
          <w:rFonts w:cstheme="minorHAnsi"/>
        </w:rPr>
        <w:t>:</w:t>
      </w:r>
    </w:p>
    <w:p w14:paraId="5FAB3269" w14:textId="77777777" w:rsidR="002267EF" w:rsidRDefault="002267EF" w:rsidP="002267EF">
      <w:pPr>
        <w:spacing w:after="0" w:line="240" w:lineRule="auto"/>
        <w:jc w:val="both"/>
        <w:rPr>
          <w:rFonts w:cstheme="minorHAnsi"/>
          <w:b/>
          <w:bCs/>
        </w:rPr>
      </w:pPr>
    </w:p>
    <w:p w14:paraId="6D4A3D5F" w14:textId="1E999EA2" w:rsidR="00D17A59" w:rsidRPr="002267EF" w:rsidRDefault="0011508D" w:rsidP="002267E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Q1 </w:t>
      </w:r>
      <w:r w:rsidR="009B7B30" w:rsidRPr="002267EF">
        <w:rPr>
          <w:rFonts w:cstheme="minorHAnsi"/>
          <w:b/>
          <w:bCs/>
        </w:rPr>
        <w:t>What are we missing?</w:t>
      </w:r>
    </w:p>
    <w:p w14:paraId="6758EFFF" w14:textId="28ED59BB" w:rsidR="006E14F3" w:rsidRPr="0011508D" w:rsidRDefault="0011508D" w:rsidP="00B74667">
      <w:pPr>
        <w:spacing w:after="0" w:line="240" w:lineRule="auto"/>
        <w:jc w:val="both"/>
        <w:rPr>
          <w:rFonts w:cstheme="minorHAnsi"/>
        </w:rPr>
      </w:pPr>
      <w:r w:rsidRPr="0011508D">
        <w:rPr>
          <w:rFonts w:cstheme="minorHAnsi"/>
        </w:rPr>
        <w:t>The groups made numerous r</w:t>
      </w:r>
      <w:r w:rsidR="006E14F3" w:rsidRPr="0011508D">
        <w:rPr>
          <w:rFonts w:cstheme="minorHAnsi"/>
        </w:rPr>
        <w:t xml:space="preserve">ecommendations to for the new fund: </w:t>
      </w:r>
    </w:p>
    <w:p w14:paraId="614F450A" w14:textId="2742D64B" w:rsidR="00B74667" w:rsidRPr="002267EF" w:rsidRDefault="006E14F3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 </w:t>
      </w:r>
      <w:r w:rsidR="00B74667" w:rsidRPr="002267EF">
        <w:rPr>
          <w:rFonts w:cstheme="minorHAnsi"/>
          <w:i/>
          <w:iCs/>
        </w:rPr>
        <w:t>move from some of the restrictions ESF imposes</w:t>
      </w:r>
    </w:p>
    <w:p w14:paraId="7D795EEC" w14:textId="320AA449" w:rsidR="00B74667" w:rsidRPr="002267EF" w:rsidRDefault="006E14F3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the new fund to </w:t>
      </w:r>
      <w:r w:rsidR="00B74667" w:rsidRPr="002267EF">
        <w:rPr>
          <w:rFonts w:cstheme="minorHAnsi"/>
          <w:i/>
          <w:iCs/>
        </w:rPr>
        <w:t xml:space="preserve">allow </w:t>
      </w:r>
      <w:r>
        <w:rPr>
          <w:rFonts w:cstheme="minorHAnsi"/>
          <w:i/>
          <w:iCs/>
        </w:rPr>
        <w:t>practitioners</w:t>
      </w:r>
      <w:r w:rsidR="00B74667" w:rsidRPr="002267EF">
        <w:rPr>
          <w:rFonts w:cstheme="minorHAnsi"/>
          <w:i/>
          <w:iCs/>
        </w:rPr>
        <w:t xml:space="preserve"> to work with people for whom we cannot </w:t>
      </w:r>
      <w:r>
        <w:rPr>
          <w:rFonts w:cstheme="minorHAnsi"/>
          <w:i/>
          <w:iCs/>
        </w:rPr>
        <w:t xml:space="preserve">always </w:t>
      </w:r>
      <w:r w:rsidR="00B74667" w:rsidRPr="002267EF">
        <w:rPr>
          <w:rFonts w:cstheme="minorHAnsi"/>
          <w:i/>
          <w:iCs/>
        </w:rPr>
        <w:t xml:space="preserve">evidence economic inactivity </w:t>
      </w:r>
      <w:r w:rsidRPr="002267EF">
        <w:rPr>
          <w:rFonts w:cstheme="minorHAnsi"/>
          <w:i/>
          <w:iCs/>
        </w:rPr>
        <w:t>e.g.,</w:t>
      </w:r>
      <w:r>
        <w:rPr>
          <w:rFonts w:cstheme="minorHAnsi"/>
          <w:i/>
          <w:iCs/>
        </w:rPr>
        <w:t xml:space="preserve"> </w:t>
      </w:r>
      <w:r w:rsidR="00B74667" w:rsidRPr="002267EF">
        <w:rPr>
          <w:rFonts w:cstheme="minorHAnsi"/>
          <w:i/>
          <w:iCs/>
        </w:rPr>
        <w:t>hidden NEET</w:t>
      </w:r>
      <w:r>
        <w:rPr>
          <w:rFonts w:cstheme="minorHAnsi"/>
          <w:i/>
          <w:iCs/>
        </w:rPr>
        <w:t xml:space="preserve"> young people</w:t>
      </w:r>
    </w:p>
    <w:p w14:paraId="343B72A1" w14:textId="6885DF0D" w:rsidR="00B74667" w:rsidRPr="002267EF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Credit ‘stabilization’ outcomes</w:t>
      </w:r>
    </w:p>
    <w:p w14:paraId="67A95DBB" w14:textId="5D4D4B53" w:rsidR="00B74667" w:rsidRPr="002267EF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lastRenderedPageBreak/>
        <w:t>support to continue after the client starts work</w:t>
      </w:r>
    </w:p>
    <w:p w14:paraId="17B85684" w14:textId="4D5C0168" w:rsidR="002267EF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6E14F3">
        <w:rPr>
          <w:rFonts w:cstheme="minorHAnsi"/>
          <w:i/>
          <w:iCs/>
        </w:rPr>
        <w:t xml:space="preserve">address social exclusion </w:t>
      </w:r>
      <w:r w:rsidR="006E14F3" w:rsidRPr="006E14F3">
        <w:rPr>
          <w:rFonts w:cstheme="minorHAnsi"/>
          <w:i/>
          <w:iCs/>
        </w:rPr>
        <w:t>e.g.,</w:t>
      </w:r>
      <w:r w:rsidRPr="006E14F3">
        <w:rPr>
          <w:rFonts w:cstheme="minorHAnsi"/>
          <w:i/>
          <w:iCs/>
        </w:rPr>
        <w:t xml:space="preserve"> by linking them up with</w:t>
      </w:r>
      <w:r w:rsidR="002267EF" w:rsidRPr="006E14F3">
        <w:rPr>
          <w:rFonts w:cstheme="minorHAnsi"/>
          <w:i/>
          <w:iCs/>
        </w:rPr>
        <w:t xml:space="preserve"> </w:t>
      </w:r>
      <w:r w:rsidRPr="006E14F3">
        <w:rPr>
          <w:rFonts w:cstheme="minorHAnsi"/>
          <w:i/>
          <w:iCs/>
        </w:rPr>
        <w:t>other services, support networks or community activity</w:t>
      </w:r>
    </w:p>
    <w:p w14:paraId="5DAEDB3B" w14:textId="181D4838" w:rsidR="0017002F" w:rsidRDefault="0017002F" w:rsidP="0017002F">
      <w:pPr>
        <w:pStyle w:val="ListParagraph"/>
        <w:spacing w:after="0" w:line="240" w:lineRule="auto"/>
        <w:jc w:val="both"/>
        <w:rPr>
          <w:rFonts w:cstheme="minorHAnsi"/>
          <w:i/>
          <w:iCs/>
        </w:rPr>
      </w:pPr>
    </w:p>
    <w:p w14:paraId="36684165" w14:textId="58A18A3E" w:rsidR="0017002F" w:rsidRDefault="0017002F" w:rsidP="0017002F">
      <w:pPr>
        <w:pStyle w:val="ListParagraph"/>
        <w:spacing w:after="0" w:line="240" w:lineRule="auto"/>
        <w:jc w:val="both"/>
        <w:rPr>
          <w:rFonts w:cstheme="minorHAnsi"/>
          <w:i/>
          <w:iCs/>
        </w:rPr>
      </w:pPr>
    </w:p>
    <w:p w14:paraId="48416276" w14:textId="77777777" w:rsidR="0017002F" w:rsidRPr="006E14F3" w:rsidRDefault="0017002F" w:rsidP="0017002F">
      <w:pPr>
        <w:pStyle w:val="ListParagraph"/>
        <w:spacing w:after="0" w:line="240" w:lineRule="auto"/>
        <w:jc w:val="both"/>
        <w:rPr>
          <w:rFonts w:cstheme="minorHAnsi"/>
          <w:i/>
          <w:iCs/>
        </w:rPr>
      </w:pPr>
    </w:p>
    <w:p w14:paraId="3632FACE" w14:textId="51079CFD" w:rsidR="00B74667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 xml:space="preserve">Ensure mental health issues </w:t>
      </w:r>
      <w:r w:rsidR="006E14F3">
        <w:rPr>
          <w:rFonts w:cstheme="minorHAnsi"/>
          <w:i/>
          <w:iCs/>
        </w:rPr>
        <w:t>are addressed a</w:t>
      </w:r>
      <w:r w:rsidRPr="002267EF">
        <w:rPr>
          <w:rFonts w:cstheme="minorHAnsi"/>
          <w:i/>
          <w:iCs/>
        </w:rPr>
        <w:t>s a valid activity and figures in ‘stabilisation’</w:t>
      </w:r>
      <w:r w:rsidR="002267EF">
        <w:rPr>
          <w:rFonts w:cstheme="minorHAnsi"/>
          <w:i/>
          <w:iCs/>
        </w:rPr>
        <w:t xml:space="preserve"> </w:t>
      </w:r>
      <w:r w:rsidRPr="002267EF">
        <w:rPr>
          <w:rFonts w:cstheme="minorHAnsi"/>
          <w:i/>
          <w:iCs/>
        </w:rPr>
        <w:t>outcomes</w:t>
      </w:r>
    </w:p>
    <w:p w14:paraId="7167E310" w14:textId="0A8760BE" w:rsidR="00B74667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Important that support for individuals recognises their own particular circumstances, neuro</w:t>
      </w:r>
      <w:r w:rsidR="002267EF">
        <w:rPr>
          <w:rFonts w:cstheme="minorHAnsi"/>
          <w:i/>
          <w:iCs/>
        </w:rPr>
        <w:t xml:space="preserve"> </w:t>
      </w:r>
      <w:r w:rsidRPr="002267EF">
        <w:rPr>
          <w:rFonts w:cstheme="minorHAnsi"/>
          <w:i/>
          <w:iCs/>
        </w:rPr>
        <w:t>diversity and (often hidden) needs but is also sensitive to the vagaries of place. This needs</w:t>
      </w:r>
      <w:r w:rsidR="002267EF">
        <w:rPr>
          <w:rFonts w:cstheme="minorHAnsi"/>
          <w:i/>
          <w:iCs/>
        </w:rPr>
        <w:t xml:space="preserve"> </w:t>
      </w:r>
      <w:r w:rsidRPr="002267EF">
        <w:rPr>
          <w:rFonts w:cstheme="minorHAnsi"/>
          <w:i/>
          <w:iCs/>
        </w:rPr>
        <w:t>to be based on effective dialogue with communities</w:t>
      </w:r>
    </w:p>
    <w:p w14:paraId="2A3BC876" w14:textId="368A7718" w:rsidR="00B74667" w:rsidRPr="002267EF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rename ‘Soft’ outcomes since the outcomes we want to credit are</w:t>
      </w:r>
      <w:r w:rsidR="002267EF">
        <w:rPr>
          <w:rFonts w:cstheme="minorHAnsi"/>
          <w:i/>
          <w:iCs/>
        </w:rPr>
        <w:t xml:space="preserve"> </w:t>
      </w:r>
      <w:r w:rsidRPr="002267EF">
        <w:rPr>
          <w:rFonts w:cstheme="minorHAnsi"/>
          <w:i/>
          <w:iCs/>
        </w:rPr>
        <w:t>never easy or soft</w:t>
      </w:r>
    </w:p>
    <w:p w14:paraId="12ABB26E" w14:textId="6E74BDFA" w:rsidR="00B74667" w:rsidRPr="006E14F3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enable c</w:t>
      </w:r>
      <w:r w:rsidR="00B74667" w:rsidRPr="006E14F3">
        <w:rPr>
          <w:rFonts w:cstheme="minorHAnsi"/>
          <w:i/>
          <w:iCs/>
        </w:rPr>
        <w:t xml:space="preserve">apacity </w:t>
      </w:r>
      <w:r>
        <w:rPr>
          <w:rFonts w:cstheme="minorHAnsi"/>
          <w:i/>
          <w:iCs/>
        </w:rPr>
        <w:t xml:space="preserve">and growth </w:t>
      </w:r>
      <w:r w:rsidR="00B74667" w:rsidRPr="006E14F3">
        <w:rPr>
          <w:rFonts w:cstheme="minorHAnsi"/>
          <w:i/>
          <w:iCs/>
        </w:rPr>
        <w:t xml:space="preserve">for </w:t>
      </w:r>
      <w:r>
        <w:rPr>
          <w:rFonts w:cstheme="minorHAnsi"/>
          <w:i/>
          <w:iCs/>
        </w:rPr>
        <w:t>VCSE</w:t>
      </w:r>
      <w:r w:rsidR="006E14F3" w:rsidRPr="006E14F3">
        <w:rPr>
          <w:rFonts w:cstheme="minorHAnsi"/>
          <w:i/>
          <w:iCs/>
        </w:rPr>
        <w:t>, e</w:t>
      </w:r>
      <w:r w:rsidR="00B74667" w:rsidRPr="006E14F3">
        <w:rPr>
          <w:rFonts w:cstheme="minorHAnsi"/>
          <w:i/>
          <w:iCs/>
        </w:rPr>
        <w:t>specially for the smaller orgs</w:t>
      </w:r>
      <w:r w:rsidR="006E14F3" w:rsidRPr="006E14F3">
        <w:rPr>
          <w:rFonts w:cstheme="minorHAnsi"/>
          <w:i/>
          <w:iCs/>
        </w:rPr>
        <w:t xml:space="preserve"> with greater grassroots impact</w:t>
      </w:r>
    </w:p>
    <w:p w14:paraId="514F9DA5" w14:textId="2F22716A" w:rsidR="00B74667" w:rsidRDefault="00B74667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Fill</w:t>
      </w:r>
      <w:r w:rsidR="006E14F3">
        <w:rPr>
          <w:rFonts w:cstheme="minorHAnsi"/>
          <w:i/>
          <w:iCs/>
        </w:rPr>
        <w:t xml:space="preserve">s </w:t>
      </w:r>
      <w:r w:rsidRPr="002267EF">
        <w:rPr>
          <w:rFonts w:cstheme="minorHAnsi"/>
          <w:i/>
          <w:iCs/>
        </w:rPr>
        <w:t>the digital skills gaps which have become evident due to covid</w:t>
      </w:r>
      <w:r w:rsidR="006E14F3">
        <w:rPr>
          <w:rFonts w:cstheme="minorHAnsi"/>
          <w:i/>
          <w:iCs/>
        </w:rPr>
        <w:t>-19 lockdowns</w:t>
      </w:r>
    </w:p>
    <w:p w14:paraId="49FEFA22" w14:textId="5F210043" w:rsidR="006E14F3" w:rsidRPr="002267EF" w:rsidRDefault="006E14F3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 xml:space="preserve">Equality </w:t>
      </w:r>
      <w:r>
        <w:rPr>
          <w:rFonts w:cstheme="minorHAnsi"/>
          <w:i/>
          <w:iCs/>
        </w:rPr>
        <w:t>–</w:t>
      </w:r>
      <w:r w:rsidRPr="002267E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must </w:t>
      </w:r>
      <w:r w:rsidRPr="002267EF">
        <w:rPr>
          <w:rFonts w:cstheme="minorHAnsi"/>
          <w:i/>
          <w:iCs/>
        </w:rPr>
        <w:t>run through all strands</w:t>
      </w:r>
    </w:p>
    <w:p w14:paraId="1B79FD7F" w14:textId="44906987" w:rsidR="0076103E" w:rsidRPr="002267EF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Consider m</w:t>
      </w:r>
      <w:r w:rsidRPr="002267EF">
        <w:rPr>
          <w:rFonts w:cstheme="minorHAnsi"/>
          <w:i/>
          <w:iCs/>
        </w:rPr>
        <w:t>arginalised groups and how</w:t>
      </w:r>
      <w:r>
        <w:rPr>
          <w:rFonts w:cstheme="minorHAnsi"/>
          <w:i/>
          <w:iCs/>
        </w:rPr>
        <w:t xml:space="preserve"> to </w:t>
      </w:r>
      <w:r w:rsidRPr="002267EF">
        <w:rPr>
          <w:rFonts w:cstheme="minorHAnsi"/>
          <w:i/>
          <w:iCs/>
        </w:rPr>
        <w:t xml:space="preserve">meet their needs, </w:t>
      </w:r>
      <w:r>
        <w:rPr>
          <w:rFonts w:cstheme="minorHAnsi"/>
          <w:i/>
          <w:iCs/>
        </w:rPr>
        <w:t xml:space="preserve">e.g., </w:t>
      </w:r>
      <w:r w:rsidRPr="002267EF">
        <w:rPr>
          <w:rFonts w:cstheme="minorHAnsi"/>
          <w:i/>
          <w:iCs/>
        </w:rPr>
        <w:t>only 6% of people with a diagnosed neurological condition are in employment</w:t>
      </w:r>
    </w:p>
    <w:p w14:paraId="6452D6B2" w14:textId="77777777" w:rsidR="0076103E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 xml:space="preserve">Worthwhile involvement/activity is more than 'work'. </w:t>
      </w:r>
      <w:r>
        <w:rPr>
          <w:rFonts w:cstheme="minorHAnsi"/>
          <w:i/>
          <w:iCs/>
        </w:rPr>
        <w:t xml:space="preserve">Build in </w:t>
      </w:r>
      <w:r w:rsidRPr="002267EF">
        <w:rPr>
          <w:rFonts w:cstheme="minorHAnsi"/>
          <w:i/>
          <w:iCs/>
        </w:rPr>
        <w:t xml:space="preserve">flexibility within the fund conditions to provide community-based activities to improve wellbeing, build confidence and self-esteem. </w:t>
      </w:r>
    </w:p>
    <w:p w14:paraId="37E2D0C1" w14:textId="26B091E6" w:rsidR="0076103E" w:rsidRPr="002267EF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recognise ‘d</w:t>
      </w:r>
      <w:r w:rsidRPr="002267EF">
        <w:rPr>
          <w:rFonts w:cstheme="minorHAnsi"/>
          <w:i/>
          <w:iCs/>
        </w:rPr>
        <w:t>istance travelled</w:t>
      </w:r>
      <w:r>
        <w:rPr>
          <w:rFonts w:cstheme="minorHAnsi"/>
          <w:i/>
          <w:iCs/>
        </w:rPr>
        <w:t>’</w:t>
      </w:r>
      <w:r w:rsidRPr="002267EF">
        <w:rPr>
          <w:rFonts w:cstheme="minorHAnsi"/>
          <w:i/>
          <w:iCs/>
        </w:rPr>
        <w:t xml:space="preserve"> is a significant and measurable outcome and in reality</w:t>
      </w:r>
      <w:r>
        <w:rPr>
          <w:rFonts w:cstheme="minorHAnsi"/>
          <w:i/>
          <w:iCs/>
        </w:rPr>
        <w:t>,</w:t>
      </w:r>
      <w:r w:rsidRPr="002267EF">
        <w:rPr>
          <w:rFonts w:cstheme="minorHAnsi"/>
          <w:i/>
          <w:iCs/>
        </w:rPr>
        <w:t xml:space="preserve"> some people will never get involved in mainstream (work) activities</w:t>
      </w:r>
    </w:p>
    <w:p w14:paraId="675AECF6" w14:textId="77777777" w:rsidR="0076103E" w:rsidRPr="002267EF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Health covers a huge span, mental, physical, emotional, sexual etc. What works well is when volunteers and professionals work together as</w:t>
      </w:r>
      <w:r>
        <w:rPr>
          <w:rFonts w:cstheme="minorHAnsi"/>
          <w:i/>
          <w:iCs/>
        </w:rPr>
        <w:t xml:space="preserve"> </w:t>
      </w:r>
      <w:r w:rsidRPr="002267EF">
        <w:rPr>
          <w:rFonts w:cstheme="minorHAnsi"/>
          <w:i/>
          <w:iCs/>
        </w:rPr>
        <w:t>a 'team', community champions model</w:t>
      </w:r>
    </w:p>
    <w:p w14:paraId="79B2592A" w14:textId="4227CCBF" w:rsidR="0076103E" w:rsidRPr="002267EF" w:rsidRDefault="0076103E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Address s</w:t>
      </w:r>
      <w:r w:rsidRPr="002267EF">
        <w:rPr>
          <w:rFonts w:cstheme="minorHAnsi"/>
          <w:i/>
          <w:iCs/>
        </w:rPr>
        <w:t>afeguarding across all strands</w:t>
      </w:r>
      <w:r>
        <w:rPr>
          <w:rFonts w:cstheme="minorHAnsi"/>
          <w:i/>
          <w:iCs/>
        </w:rPr>
        <w:t xml:space="preserve"> e.g.,</w:t>
      </w:r>
      <w:r w:rsidRPr="002267EF">
        <w:rPr>
          <w:rFonts w:cstheme="minorHAnsi"/>
          <w:i/>
          <w:iCs/>
        </w:rPr>
        <w:t xml:space="preserve"> Violence </w:t>
      </w:r>
      <w:r>
        <w:rPr>
          <w:rFonts w:cstheme="minorHAnsi"/>
          <w:i/>
          <w:iCs/>
        </w:rPr>
        <w:t>particularly against</w:t>
      </w:r>
      <w:r w:rsidRPr="002267EF">
        <w:rPr>
          <w:rFonts w:cstheme="minorHAnsi"/>
          <w:i/>
          <w:iCs/>
        </w:rPr>
        <w:t xml:space="preserve"> women and</w:t>
      </w:r>
      <w:r>
        <w:rPr>
          <w:rFonts w:cstheme="minorHAnsi"/>
          <w:i/>
          <w:iCs/>
        </w:rPr>
        <w:t xml:space="preserve"> young females</w:t>
      </w:r>
      <w:r w:rsidRPr="002267EF">
        <w:rPr>
          <w:rFonts w:cstheme="minorHAnsi"/>
          <w:i/>
          <w:iCs/>
        </w:rPr>
        <w:t>, sexual health</w:t>
      </w:r>
    </w:p>
    <w:p w14:paraId="6BF2DB02" w14:textId="77777777" w:rsidR="0076103E" w:rsidRPr="006E14F3" w:rsidRDefault="0076103E" w:rsidP="0011508D">
      <w:pPr>
        <w:spacing w:after="0" w:line="240" w:lineRule="auto"/>
        <w:jc w:val="both"/>
        <w:rPr>
          <w:rFonts w:cstheme="minorHAnsi"/>
          <w:i/>
          <w:iCs/>
        </w:rPr>
      </w:pPr>
    </w:p>
    <w:p w14:paraId="16D371FC" w14:textId="3AA7F64C" w:rsidR="00C237B9" w:rsidRPr="002267EF" w:rsidRDefault="009B7B30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It’s concerning that decisions are not being announced and that approval is being needed. It all feels very political</w:t>
      </w:r>
    </w:p>
    <w:p w14:paraId="48CEA7A4" w14:textId="05A852D3" w:rsidR="009B7B30" w:rsidRPr="002267EF" w:rsidRDefault="009B7B30" w:rsidP="0011508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CRF – Some of the priority areas made sense and some didn’t, don’t understand how they have been chosen</w:t>
      </w:r>
    </w:p>
    <w:p w14:paraId="2F3E3B6C" w14:textId="017A68F1" w:rsidR="009B7B30" w:rsidRPr="002267EF" w:rsidRDefault="009B7B30" w:rsidP="0076103E">
      <w:pPr>
        <w:spacing w:after="0" w:line="240" w:lineRule="auto"/>
        <w:jc w:val="both"/>
        <w:rPr>
          <w:rFonts w:cstheme="minorHAnsi"/>
          <w:i/>
          <w:iCs/>
        </w:rPr>
      </w:pPr>
    </w:p>
    <w:p w14:paraId="29E6AEF2" w14:textId="4BE4FB2F" w:rsidR="00B74667" w:rsidRPr="002267EF" w:rsidRDefault="0011508D" w:rsidP="0011508D">
      <w:pPr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906F" wp14:editId="4BE6A384">
                <wp:simplePos x="0" y="0"/>
                <wp:positionH relativeFrom="column">
                  <wp:posOffset>1096314</wp:posOffset>
                </wp:positionH>
                <wp:positionV relativeFrom="paragraph">
                  <wp:posOffset>36885</wp:posOffset>
                </wp:positionV>
                <wp:extent cx="4346713" cy="26504"/>
                <wp:effectExtent l="0" t="0" r="3492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6713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48B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2.9pt" to="428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2627F67B" w14:textId="77777777" w:rsidR="00095ED2" w:rsidRPr="009F5228" w:rsidRDefault="00095ED2" w:rsidP="00897017">
      <w:pPr>
        <w:spacing w:after="0" w:line="240" w:lineRule="auto"/>
        <w:ind w:left="-3"/>
        <w:jc w:val="both"/>
        <w:rPr>
          <w:rFonts w:cstheme="minorHAnsi"/>
          <w:i/>
          <w:iCs/>
          <w:color w:val="4472C4" w:themeColor="accent1"/>
        </w:rPr>
      </w:pPr>
    </w:p>
    <w:p w14:paraId="542162DE" w14:textId="1D9CE609" w:rsidR="00D17A59" w:rsidRPr="002267EF" w:rsidRDefault="009B7B30" w:rsidP="002267EF">
      <w:pPr>
        <w:spacing w:after="0" w:line="240" w:lineRule="auto"/>
        <w:jc w:val="both"/>
        <w:rPr>
          <w:rFonts w:cstheme="minorHAnsi"/>
          <w:b/>
          <w:bCs/>
        </w:rPr>
      </w:pPr>
      <w:r w:rsidRPr="002267EF">
        <w:rPr>
          <w:rFonts w:cstheme="minorHAnsi"/>
          <w:b/>
          <w:bCs/>
        </w:rPr>
        <w:t>What do we need to do next?</w:t>
      </w:r>
    </w:p>
    <w:p w14:paraId="4451A8F3" w14:textId="77777777" w:rsidR="00B95AE4" w:rsidRPr="009F5228" w:rsidRDefault="00B95AE4" w:rsidP="00897017">
      <w:pPr>
        <w:pStyle w:val="ListParagraph"/>
        <w:spacing w:after="0" w:line="240" w:lineRule="auto"/>
        <w:ind w:left="357"/>
        <w:jc w:val="both"/>
        <w:rPr>
          <w:rFonts w:cstheme="minorHAnsi"/>
        </w:rPr>
      </w:pPr>
    </w:p>
    <w:p w14:paraId="3EB5B93E" w14:textId="4827D5E5" w:rsidR="00A31C4B" w:rsidRPr="002267EF" w:rsidRDefault="009B7B30" w:rsidP="002267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These groups are useful if we had something to consult on. We will continue to talk to the communities we work with</w:t>
      </w:r>
      <w:r w:rsidR="002267EF" w:rsidRPr="002267EF">
        <w:rPr>
          <w:rFonts w:cstheme="minorHAnsi"/>
          <w:i/>
          <w:iCs/>
        </w:rPr>
        <w:t>. Now that furlough is coming to an end and with the changes to UC, there are going to be more challenges to face</w:t>
      </w:r>
    </w:p>
    <w:p w14:paraId="264EB5CD" w14:textId="77777777" w:rsidR="00B74667" w:rsidRPr="002267EF" w:rsidRDefault="00B74667" w:rsidP="002267EF">
      <w:pPr>
        <w:pStyle w:val="ListParagraph"/>
        <w:numPr>
          <w:ilvl w:val="0"/>
          <w:numId w:val="7"/>
        </w:numPr>
        <w:spacing w:after="0" w:line="240" w:lineRule="auto"/>
        <w:ind w:right="-188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Be savvy about making connections - national and local so as to improve our ability</w:t>
      </w:r>
    </w:p>
    <w:p w14:paraId="34A13CAF" w14:textId="64A01BB4" w:rsidR="00B74667" w:rsidRPr="002267EF" w:rsidRDefault="00B74667" w:rsidP="00C55475">
      <w:pPr>
        <w:pStyle w:val="ListParagraph"/>
        <w:spacing w:after="0" w:line="240" w:lineRule="auto"/>
        <w:ind w:right="-188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to work together and across different disciplines.</w:t>
      </w:r>
    </w:p>
    <w:p w14:paraId="4CF107AE" w14:textId="37A71283" w:rsidR="00271EC8" w:rsidRDefault="00B74667" w:rsidP="002267EF">
      <w:pPr>
        <w:pStyle w:val="ListParagraph"/>
        <w:numPr>
          <w:ilvl w:val="0"/>
          <w:numId w:val="7"/>
        </w:numPr>
        <w:spacing w:after="0" w:line="240" w:lineRule="auto"/>
        <w:ind w:right="-188"/>
        <w:jc w:val="both"/>
        <w:rPr>
          <w:rFonts w:cstheme="minorHAnsi"/>
          <w:i/>
          <w:iCs/>
        </w:rPr>
      </w:pPr>
      <w:r w:rsidRPr="002267EF">
        <w:rPr>
          <w:rFonts w:cstheme="minorHAnsi"/>
          <w:i/>
          <w:iCs/>
        </w:rPr>
        <w:t>Ensure that the message from our sector is clear and strong - that we are united</w:t>
      </w:r>
    </w:p>
    <w:p w14:paraId="1F7DF266" w14:textId="64700542" w:rsidR="00FA02FF" w:rsidRPr="002267EF" w:rsidRDefault="00FA02FF" w:rsidP="002267EF">
      <w:pPr>
        <w:pStyle w:val="ListParagraph"/>
        <w:numPr>
          <w:ilvl w:val="0"/>
          <w:numId w:val="7"/>
        </w:numPr>
        <w:spacing w:after="0" w:line="240" w:lineRule="auto"/>
        <w:ind w:right="-188"/>
        <w:jc w:val="both"/>
        <w:rPr>
          <w:rFonts w:cstheme="minorHAnsi"/>
          <w:i/>
          <w:iCs/>
        </w:rPr>
      </w:pPr>
      <w:r w:rsidRPr="00FA02FF">
        <w:rPr>
          <w:rFonts w:cstheme="minorHAnsi"/>
          <w:i/>
          <w:iCs/>
        </w:rPr>
        <w:t>Access to some form of health programme for employees of small organisations/businesses who can’t afford to buy in to more expensive services.  Could be delivered across Lancs.</w:t>
      </w:r>
    </w:p>
    <w:p w14:paraId="2FC95162" w14:textId="37AC3953" w:rsidR="0011508D" w:rsidRDefault="0011508D" w:rsidP="008970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FE860" w14:textId="4DDB0293" w:rsidR="0011508D" w:rsidRPr="0011508D" w:rsidRDefault="0011508D" w:rsidP="0011508D">
      <w:pPr>
        <w:spacing w:after="0" w:line="240" w:lineRule="auto"/>
        <w:ind w:right="-188"/>
        <w:jc w:val="both"/>
        <w:rPr>
          <w:rFonts w:cstheme="minorHAnsi"/>
        </w:rPr>
      </w:pPr>
      <w:r>
        <w:rPr>
          <w:rFonts w:cstheme="minorHAnsi"/>
        </w:rPr>
        <w:t xml:space="preserve">NB: </w:t>
      </w:r>
      <w:r w:rsidRPr="0011508D">
        <w:rPr>
          <w:rFonts w:cstheme="minorHAnsi"/>
        </w:rPr>
        <w:t xml:space="preserve">Noted in the chat  - Question for Adrian </w:t>
      </w:r>
    </w:p>
    <w:p w14:paraId="0A469C37" w14:textId="5943FC22" w:rsidR="00A91011" w:rsidRDefault="0011508D" w:rsidP="0011508D">
      <w:pPr>
        <w:spacing w:after="0" w:line="240" w:lineRule="auto"/>
        <w:ind w:right="-188"/>
        <w:jc w:val="both"/>
        <w:rPr>
          <w:rFonts w:cstheme="minorHAnsi"/>
        </w:rPr>
      </w:pPr>
      <w:r w:rsidRPr="0011508D">
        <w:rPr>
          <w:rFonts w:cstheme="minorHAnsi"/>
        </w:rPr>
        <w:t>‘Simple life changes – I would challenge that smoking, inactivity and diet are simple changes to make. Even people who are not struggling financially struggle to address inactivity and diet’</w:t>
      </w:r>
    </w:p>
    <w:p w14:paraId="202C94E5" w14:textId="6958E849" w:rsidR="0011508D" w:rsidRDefault="0011508D" w:rsidP="0011508D">
      <w:pPr>
        <w:spacing w:after="0" w:line="240" w:lineRule="auto"/>
        <w:ind w:right="-188"/>
        <w:jc w:val="both"/>
        <w:rPr>
          <w:rFonts w:cstheme="minorHAnsi"/>
        </w:rPr>
      </w:pPr>
    </w:p>
    <w:p w14:paraId="7611AE9C" w14:textId="2C153C84" w:rsidR="0011508D" w:rsidRPr="00023F89" w:rsidRDefault="0011508D" w:rsidP="0011508D">
      <w:pPr>
        <w:spacing w:after="0" w:line="240" w:lineRule="auto"/>
        <w:ind w:right="-188"/>
        <w:jc w:val="both"/>
        <w:rPr>
          <w:rFonts w:cstheme="minorHAnsi"/>
          <w:color w:val="4472C4" w:themeColor="accent1"/>
        </w:rPr>
      </w:pPr>
      <w:r w:rsidRPr="00023F89">
        <w:rPr>
          <w:rFonts w:cstheme="minorHAnsi"/>
          <w:color w:val="4472C4" w:themeColor="accent1"/>
        </w:rPr>
        <w:lastRenderedPageBreak/>
        <w:t>[session end</w:t>
      </w:r>
      <w:r w:rsidR="00023F89" w:rsidRPr="00023F89">
        <w:rPr>
          <w:rFonts w:cstheme="minorHAnsi"/>
          <w:color w:val="4472C4" w:themeColor="accent1"/>
        </w:rPr>
        <w:t>]</w:t>
      </w:r>
    </w:p>
    <w:p w14:paraId="45BF64F3" w14:textId="77777777" w:rsidR="00023F89" w:rsidRDefault="00023F89" w:rsidP="0011508D">
      <w:pPr>
        <w:spacing w:after="0" w:line="240" w:lineRule="auto"/>
        <w:ind w:right="-188"/>
        <w:jc w:val="both"/>
        <w:rPr>
          <w:rFonts w:cstheme="minorHAnsi"/>
        </w:rPr>
      </w:pPr>
    </w:p>
    <w:p w14:paraId="12D42338" w14:textId="65FEABCC" w:rsidR="0011508D" w:rsidRPr="0011508D" w:rsidRDefault="0011508D" w:rsidP="0011508D">
      <w:pPr>
        <w:spacing w:after="0" w:line="240" w:lineRule="auto"/>
        <w:ind w:right="-188"/>
        <w:jc w:val="both"/>
        <w:rPr>
          <w:rFonts w:cstheme="minorHAnsi"/>
        </w:rPr>
      </w:pPr>
      <w:r w:rsidRPr="00023F89">
        <w:rPr>
          <w:rFonts w:cstheme="minorHAnsi"/>
          <w:b/>
          <w:bCs/>
        </w:rPr>
        <w:t>Next meeting to be confirmed</w:t>
      </w:r>
      <w:r>
        <w:rPr>
          <w:rFonts w:cstheme="minorHAnsi"/>
        </w:rPr>
        <w:t xml:space="preserve"> – pending further details/information from Government and possibly the spending review </w:t>
      </w:r>
    </w:p>
    <w:sectPr w:rsidR="0011508D" w:rsidRPr="0011508D" w:rsidSect="006E14F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B2B1" w14:textId="77777777" w:rsidR="007E6B9B" w:rsidRDefault="007E6B9B" w:rsidP="00D17A59">
      <w:pPr>
        <w:spacing w:after="0" w:line="240" w:lineRule="auto"/>
      </w:pPr>
      <w:r>
        <w:separator/>
      </w:r>
    </w:p>
  </w:endnote>
  <w:endnote w:type="continuationSeparator" w:id="0">
    <w:p w14:paraId="59D9054B" w14:textId="77777777" w:rsidR="007E6B9B" w:rsidRDefault="007E6B9B" w:rsidP="00D1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22A3" w14:textId="77777777" w:rsidR="007E6B9B" w:rsidRDefault="007E6B9B" w:rsidP="00D17A59">
      <w:pPr>
        <w:spacing w:after="0" w:line="240" w:lineRule="auto"/>
      </w:pPr>
      <w:r>
        <w:separator/>
      </w:r>
    </w:p>
  </w:footnote>
  <w:footnote w:type="continuationSeparator" w:id="0">
    <w:p w14:paraId="39BC9893" w14:textId="77777777" w:rsidR="007E6B9B" w:rsidRDefault="007E6B9B" w:rsidP="00D1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A285" w14:textId="14FC24D8" w:rsidR="00D17A59" w:rsidRDefault="00D17A59">
    <w:pPr>
      <w:pStyle w:val="Header"/>
    </w:pPr>
    <w:r>
      <w:rPr>
        <w:noProof/>
      </w:rPr>
      <w:drawing>
        <wp:inline distT="0" distB="0" distL="0" distR="0" wp14:anchorId="157665D8" wp14:editId="3FF0D3DA">
          <wp:extent cx="5730875" cy="109156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D72"/>
    <w:multiLevelType w:val="hybridMultilevel"/>
    <w:tmpl w:val="90E2AF6C"/>
    <w:lvl w:ilvl="0" w:tplc="08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90E"/>
    <w:multiLevelType w:val="hybridMultilevel"/>
    <w:tmpl w:val="FD72C9DA"/>
    <w:lvl w:ilvl="0" w:tplc="A99AE7C4">
      <w:numFmt w:val="bullet"/>
      <w:lvlText w:val="-"/>
      <w:lvlJc w:val="left"/>
      <w:pPr>
        <w:ind w:left="11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45B9040C"/>
    <w:multiLevelType w:val="hybridMultilevel"/>
    <w:tmpl w:val="D3DC5E4C"/>
    <w:lvl w:ilvl="0" w:tplc="A99AE7C4">
      <w:numFmt w:val="bullet"/>
      <w:lvlText w:val="-"/>
      <w:lvlJc w:val="left"/>
      <w:pPr>
        <w:ind w:left="11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3F27"/>
    <w:multiLevelType w:val="hybridMultilevel"/>
    <w:tmpl w:val="DF0C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0B96"/>
    <w:multiLevelType w:val="hybridMultilevel"/>
    <w:tmpl w:val="1DCA11C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5BD53135"/>
    <w:multiLevelType w:val="hybridMultilevel"/>
    <w:tmpl w:val="723A9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E85115"/>
    <w:multiLevelType w:val="hybridMultilevel"/>
    <w:tmpl w:val="D0FCE326"/>
    <w:lvl w:ilvl="0" w:tplc="67AA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59"/>
    <w:rsid w:val="00023F89"/>
    <w:rsid w:val="0002462C"/>
    <w:rsid w:val="00073309"/>
    <w:rsid w:val="0009158B"/>
    <w:rsid w:val="00095ED2"/>
    <w:rsid w:val="0011508D"/>
    <w:rsid w:val="0017002F"/>
    <w:rsid w:val="001A54DF"/>
    <w:rsid w:val="001F6FFE"/>
    <w:rsid w:val="002267EF"/>
    <w:rsid w:val="00271EC8"/>
    <w:rsid w:val="0028354C"/>
    <w:rsid w:val="00365876"/>
    <w:rsid w:val="003A0524"/>
    <w:rsid w:val="003B57D6"/>
    <w:rsid w:val="00416DB2"/>
    <w:rsid w:val="004D4CDA"/>
    <w:rsid w:val="006C4E1E"/>
    <w:rsid w:val="006E14F3"/>
    <w:rsid w:val="006F2EDE"/>
    <w:rsid w:val="00717CAB"/>
    <w:rsid w:val="0076103E"/>
    <w:rsid w:val="007E6B9B"/>
    <w:rsid w:val="008241B6"/>
    <w:rsid w:val="00841737"/>
    <w:rsid w:val="00897017"/>
    <w:rsid w:val="008C6A7C"/>
    <w:rsid w:val="009B7B30"/>
    <w:rsid w:val="009F5228"/>
    <w:rsid w:val="00A31C4B"/>
    <w:rsid w:val="00A3705C"/>
    <w:rsid w:val="00A91011"/>
    <w:rsid w:val="00B74667"/>
    <w:rsid w:val="00B95AE4"/>
    <w:rsid w:val="00C237B9"/>
    <w:rsid w:val="00C27964"/>
    <w:rsid w:val="00C55475"/>
    <w:rsid w:val="00D17A59"/>
    <w:rsid w:val="00D7081B"/>
    <w:rsid w:val="00E550FD"/>
    <w:rsid w:val="00EE7D2F"/>
    <w:rsid w:val="00F33996"/>
    <w:rsid w:val="00F531AB"/>
    <w:rsid w:val="00F63388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541E8"/>
  <w15:chartTrackingRefBased/>
  <w15:docId w15:val="{93F041E8-F517-42E9-B623-C0E669F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7A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7A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59"/>
  </w:style>
  <w:style w:type="paragraph" w:styleId="Footer">
    <w:name w:val="footer"/>
    <w:basedOn w:val="Normal"/>
    <w:link w:val="FooterChar"/>
    <w:uiPriority w:val="99"/>
    <w:unhideWhenUsed/>
    <w:rsid w:val="00D17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59"/>
  </w:style>
  <w:style w:type="paragraph" w:styleId="ListParagraph">
    <w:name w:val="List Paragraph"/>
    <w:basedOn w:val="Normal"/>
    <w:uiPriority w:val="34"/>
    <w:qFormat/>
    <w:rsid w:val="00D17A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rralintelligenceservice.org/media/1151/due-north-report-of-the-inquiry-on-health-equity-in-the-north-fina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Yvette Holden</cp:lastModifiedBy>
  <cp:revision>6</cp:revision>
  <dcterms:created xsi:type="dcterms:W3CDTF">2021-11-12T13:06:00Z</dcterms:created>
  <dcterms:modified xsi:type="dcterms:W3CDTF">2021-11-29T15:42:00Z</dcterms:modified>
</cp:coreProperties>
</file>